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83" w:rsidRDefault="00BE6583" w:rsidP="00BE658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BE6583">
        <w:rPr>
          <w:rFonts w:ascii="Times New Roman" w:hAnsi="Times New Roman" w:cs="Times New Roman"/>
          <w:b/>
          <w:sz w:val="24"/>
        </w:rPr>
        <w:t>Тема 4.</w:t>
      </w:r>
      <w:r w:rsidRPr="00BE6583">
        <w:rPr>
          <w:rFonts w:ascii="Times New Roman" w:hAnsi="Times New Roman" w:cs="Times New Roman"/>
          <w:sz w:val="24"/>
        </w:rPr>
        <w:t xml:space="preserve"> </w:t>
      </w:r>
      <w:r w:rsidRPr="00BE6583">
        <w:rPr>
          <w:rFonts w:ascii="Times New Roman" w:hAnsi="Times New Roman" w:cs="Times New Roman"/>
          <w:b/>
          <w:sz w:val="24"/>
        </w:rPr>
        <w:t>Меры пожарной безопасности в учебных заведениях.</w:t>
      </w:r>
    </w:p>
    <w:p w:rsidR="00C15E34" w:rsidRPr="00BE6583" w:rsidRDefault="00C15E34" w:rsidP="00BE658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</w:rPr>
      </w:pPr>
    </w:p>
    <w:p w:rsidR="00BE6583" w:rsidRPr="00BE6583" w:rsidRDefault="00BE6583" w:rsidP="00BE6583">
      <w:pPr>
        <w:shd w:val="clear" w:color="auto" w:fill="F2F2F2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Основные причины возникновения пожаров в электроустановках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Пожар - неконтролируемое горение, причиняющее материальный ущерб, вред жизни и здоровью граждан, интересам общества и государства.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статистическим данным МЧС России основными причинами пожаров в России являются:</w:t>
      </w:r>
    </w:p>
    <w:p w:rsidR="00BE6583" w:rsidRPr="00BE6583" w:rsidRDefault="00BE6583" w:rsidP="00BE6583">
      <w:pPr>
        <w:numPr>
          <w:ilvl w:val="0"/>
          <w:numId w:val="1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неосторожное обращение с огнем;</w:t>
      </w:r>
    </w:p>
    <w:p w:rsidR="00BE6583" w:rsidRPr="00BE6583" w:rsidRDefault="00BE6583" w:rsidP="00BE6583">
      <w:pPr>
        <w:numPr>
          <w:ilvl w:val="0"/>
          <w:numId w:val="1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устройства и эксплуатации электрооборудования;</w:t>
      </w:r>
    </w:p>
    <w:p w:rsidR="00BE6583" w:rsidRPr="00BE6583" w:rsidRDefault="00BE6583" w:rsidP="00BE6583">
      <w:pPr>
        <w:numPr>
          <w:ilvl w:val="0"/>
          <w:numId w:val="1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неисправность производственного оборудования, нарушение технологического процесса производства;</w:t>
      </w:r>
    </w:p>
    <w:p w:rsidR="00BE6583" w:rsidRPr="00BE6583" w:rsidRDefault="00BE6583" w:rsidP="00BE6583">
      <w:pPr>
        <w:numPr>
          <w:ilvl w:val="0"/>
          <w:numId w:val="1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неосторожное обращение с огнем;</w:t>
      </w:r>
    </w:p>
    <w:p w:rsidR="00BE6583" w:rsidRPr="00BE6583" w:rsidRDefault="00BE6583" w:rsidP="00BE6583">
      <w:pPr>
        <w:numPr>
          <w:ilvl w:val="0"/>
          <w:numId w:val="1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поджоги;</w:t>
      </w:r>
    </w:p>
    <w:p w:rsidR="00BE6583" w:rsidRPr="00BE6583" w:rsidRDefault="00BE6583" w:rsidP="00BE6583">
      <w:pPr>
        <w:numPr>
          <w:ilvl w:val="0"/>
          <w:numId w:val="1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причины.</w:t>
      </w:r>
    </w:p>
    <w:p w:rsidR="001B20EE" w:rsidRDefault="001B20EE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Правил противопожарного режима в Российской Федерации к общеобразовательным школам</w:t>
      </w:r>
    </w:p>
    <w:p w:rsidR="001B20EE" w:rsidRPr="00BE6583" w:rsidRDefault="001B20EE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6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Противопожарный режим</w:t>
      </w: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Противопожарный режим в образовательном учреждении устанавливается распорядительным документом руководителя.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правил противопожарного режима в РФ в зданиях детских учреждений запрещается: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хранить и применять на чердаках, в подвалах и цокольных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 и другие пожаровзрывоопасные вещества и материалы, кроме случаев, предусмотренных нормативными документами по пожарной безопасности в сфере технического регулирования;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размещать и эксплуатировать в лифтовых холлах кладовые, киоски, ларьки и другие подобные помещения, а также хранить горючие материалы;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размещать мебель, оборудование и другие предметы на подходах к пожарным кранам внутреннего противопожарного водопровода и первичным средствам пожаротушения, у дверей эвакуационных выходов, люков на балконах и лоджиях, в переходах между секциями и выходами на наружные эвакуационные лестницы;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остеклять балконы, лоджии и галереи, ведущие к незадымляемым лестничным клеткам;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устраивать на лестничных клетках и в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устанавливать на лестничных клетках внешние блоки кондиционеров;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загромождать и закрывать проходы к местам крепления спасательных устройств;</w:t>
      </w:r>
    </w:p>
    <w:p w:rsidR="00BE6583" w:rsidRPr="00BE6583" w:rsidRDefault="00BE6583" w:rsidP="00BE6583">
      <w:pPr>
        <w:numPr>
          <w:ilvl w:val="0"/>
          <w:numId w:val="3"/>
        </w:numPr>
        <w:shd w:val="clear" w:color="auto" w:fill="FFFFFF"/>
        <w:spacing w:after="0"/>
        <w:ind w:left="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изменять (без проведения в установленном законодательством Российской Федерации о градостроительной деятельности и законодательством Российской Федерации о пожарной безопасности порядке экспертизы проектной документации) предусмотренный документацией класс функциональной пожарной опасности зданий (сооружения, пожарные отсеки и части зданий, сооружений - помещения или группы помещений, функционально связанные между собой).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эвакуационных путей, эвакуационных и аварийных выходов запрещается: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эвакуационных люках) различные материалы, изделия, оборудование, производственные отходы, мусор и другие предметы, а также блокировать двери эвакуационных выходов;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устраивать в тамбурах выходов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закрывать жалюзи или остеклять переходы воздушных зон в незадымляемых лестничных клетках;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заменять армированное стекло обычным в остеклении дверей и фрамуг;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расстановке в помещениях технологического, выставочного и другого оборудования необходимо обеспечивать наличие проходов к путям эвакуации и эвакуационным выходам.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Руководитель организации обеспечивает исправное состояние механизмов для самозакрывания противопожарных дверей.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электрооборудования запрещается: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эксплуатировать электропровода и кабели с видимыми нарушениями изоляции;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пользоваться розетками, рубильниками, другими электроустановочными изделиями с повреждениями;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применять нестандартные (самодельные) электронагревательные приборы и использовать несертифицированные аппараты защиты электрических цепей;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ж) 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обеспечивает исправное состояние знаков пожарной безопасности, в том числе обозначающих пути эвакуации и эвакуационные выходы (рис. 2).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противопожарного режима в РФ устанавливают ряд специальных требований применительно к образовательным учреждениям (глава V Правил).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проводить работы на опытных (экспериментальных) установках, связанных с применением пожаровзрывоопасных и пожароопасных веществ и материалов, не принятых в эксплуатацию в установленном порядке руководителем организации.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(ответственный исполнитель) экспериментальных исследований обязан принять необходимые меры пожарной безопасности при их проведении, предусмотренные инструкцией.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производится в закрытой таре.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Бортики, предотвращающие стекание жидкостей со столов, должны быть исправными.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сливать легковоспламеняющиеся и горючие жидкости в канализацию.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после окончания экспериментальных исследований обеспечивает промывку пожаробезопасными растворами (составами) сосудов, в которых проводились работы с легковоспламеняющимися и горючими жидкостями.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учебных классах и кабинетах следует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увеличивать по отношению к количеству, предусмотренному проектом, по которому построено здание, число парт (столов) в учебных классах и кабинетах.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образовательного учреждения организует проведение с учащимися и студентами занятия (беседы) по изучению соответствующих требований пожарной безопасности.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по окончании занятий убирает все пожароопасные и пожаровзрывоопасные вещества и материалы в помещения, оборудованные для их временного хранения.</w:t>
      </w:r>
    </w:p>
    <w:p w:rsidR="001B20EE" w:rsidRPr="00BE6583" w:rsidRDefault="001B20EE" w:rsidP="001B20E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20EE" w:rsidRPr="00BE6583" w:rsidRDefault="001B20EE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5405</wp:posOffset>
            </wp:positionV>
            <wp:extent cx="6050871" cy="4593265"/>
            <wp:effectExtent l="19050" t="0" r="7029" b="0"/>
            <wp:wrapTight wrapText="bothSides">
              <wp:wrapPolygon edited="0">
                <wp:start x="-68" y="0"/>
                <wp:lineTo x="-68" y="21500"/>
                <wp:lineTo x="21625" y="21500"/>
                <wp:lineTo x="21625" y="0"/>
                <wp:lineTo x="-68" y="0"/>
              </wp:wrapPolygon>
            </wp:wrapTight>
            <wp:docPr id="2" name="Рисунок 2" descr="https://propb.ru/upload/medialibrary/6fe/057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pb.ru/upload/medialibrary/6fe/057/content-im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871" cy="459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2. Эвакуационные знаки.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противопожарного режима в РФ устанавливают ряд специальных требований применительно к образовательным учреждениям (глава V Правил).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проводить работы на опытных (экспериментальных) установках, связанных с применением пожаровзрывоопасных и пожароопасных веществ и материалов, не принятых в эксплуатацию в установленном порядке руководителем организации.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(ответственный исполнитель) экспериментальных исследований обязан принять необходимые меры пожарной безопасности при их проведении, предусмотренные инструкцией.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производится в закрытой таре.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Бортики, предотвращающие стекание жидкостей со столов, должны быть исправными.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сливать легковоспламеняющиеся и горючие жидкости в канализацию.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после окончания экспериментальных исследований обеспечивает промывку пожаробезопасными растворами (составами) сосудов, в которых проводились работы с легковоспламеняющимися и горючими жидкостями.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учебных классах и кабинетах следует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увеличивать по отношению к количеству, предусмотренному проектом, по которому построено здание, число парт (столов) в учебных классах и кабинетах.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образовательного учреждения организует проведение с учащимися и студентами занятия (беседы) по изучению соответствующих требований пожарной безопасности.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по окончании занятий убирает все пожароопасные и пожаровзрывоопасные вещества и материалы в помещения, оборудованные для их временного хранения.</w:t>
      </w:r>
    </w:p>
    <w:p w:rsidR="00BE6583" w:rsidRPr="00BE6583" w:rsidRDefault="00BE6583" w:rsidP="00BE658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BE6583" w:rsidRPr="00BE6583" w:rsidSect="006E7B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273" w:rsidRDefault="00D03273" w:rsidP="001B20EE">
      <w:pPr>
        <w:spacing w:after="0"/>
      </w:pPr>
      <w:r>
        <w:separator/>
      </w:r>
    </w:p>
  </w:endnote>
  <w:endnote w:type="continuationSeparator" w:id="1">
    <w:p w:rsidR="00D03273" w:rsidRDefault="00D03273" w:rsidP="001B20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9719"/>
      <w:docPartObj>
        <w:docPartGallery w:val="Page Numbers (Bottom of Page)"/>
        <w:docPartUnique/>
      </w:docPartObj>
    </w:sdtPr>
    <w:sdtContent>
      <w:p w:rsidR="001B20EE" w:rsidRDefault="001B20EE">
        <w:pPr>
          <w:pStyle w:val="a8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B20EE" w:rsidRDefault="001B20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273" w:rsidRDefault="00D03273" w:rsidP="001B20EE">
      <w:pPr>
        <w:spacing w:after="0"/>
      </w:pPr>
      <w:r>
        <w:separator/>
      </w:r>
    </w:p>
  </w:footnote>
  <w:footnote w:type="continuationSeparator" w:id="1">
    <w:p w:rsidR="00D03273" w:rsidRDefault="00D03273" w:rsidP="001B20E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1181"/>
    <w:multiLevelType w:val="multilevel"/>
    <w:tmpl w:val="8636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1440E"/>
    <w:multiLevelType w:val="multilevel"/>
    <w:tmpl w:val="2FAE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35C04"/>
    <w:multiLevelType w:val="multilevel"/>
    <w:tmpl w:val="C0FC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146F6"/>
    <w:multiLevelType w:val="multilevel"/>
    <w:tmpl w:val="0CF8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583"/>
    <w:rsid w:val="001B20EE"/>
    <w:rsid w:val="006327B3"/>
    <w:rsid w:val="006E7BE2"/>
    <w:rsid w:val="007E005C"/>
    <w:rsid w:val="008B48E8"/>
    <w:rsid w:val="00994D9C"/>
    <w:rsid w:val="00BE6583"/>
    <w:rsid w:val="00C15E34"/>
    <w:rsid w:val="00D03273"/>
    <w:rsid w:val="00DE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E2"/>
  </w:style>
  <w:style w:type="paragraph" w:styleId="1">
    <w:name w:val="heading 1"/>
    <w:basedOn w:val="a"/>
    <w:link w:val="10"/>
    <w:uiPriority w:val="9"/>
    <w:qFormat/>
    <w:rsid w:val="00BE658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65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58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5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6583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B20E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20EE"/>
  </w:style>
  <w:style w:type="paragraph" w:styleId="a8">
    <w:name w:val="footer"/>
    <w:basedOn w:val="a"/>
    <w:link w:val="a9"/>
    <w:uiPriority w:val="99"/>
    <w:unhideWhenUsed/>
    <w:rsid w:val="001B20E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1B2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85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7660">
                      <w:marLeft w:val="0"/>
                      <w:marRight w:val="0"/>
                      <w:marTop w:val="0"/>
                      <w:marBottom w:val="3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2020-07-14T09:52:00Z</dcterms:created>
  <dcterms:modified xsi:type="dcterms:W3CDTF">2020-07-14T10:21:00Z</dcterms:modified>
</cp:coreProperties>
</file>