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МУНИЦИПАЛЬНЫЙ ОТДЕЛ УПРАВЛЕНИЯ ОБРАЗОВАНИЕМ 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МО КРАСНОУФИМСКИЙ ОКРУГ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Р   И   К   А   З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rPr>
          <w:rFonts w:ascii="Times New Roman" w:hAnsi="Times New Roman"/>
          <w:sz w:val="24"/>
          <w:szCs w:val="24"/>
          <w:lang w:val="ru-RU"/>
        </w:rPr>
      </w:pPr>
    </w:p>
    <w:p w:rsidR="005C7163" w:rsidRDefault="004A2751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D60200">
        <w:rPr>
          <w:rFonts w:ascii="Times New Roman" w:hAnsi="Times New Roman"/>
          <w:sz w:val="24"/>
          <w:szCs w:val="24"/>
          <w:lang w:val="ru-RU"/>
        </w:rPr>
        <w:t>11</w:t>
      </w:r>
      <w:r>
        <w:rPr>
          <w:rFonts w:ascii="Times New Roman" w:hAnsi="Times New Roman"/>
          <w:sz w:val="24"/>
          <w:szCs w:val="24"/>
          <w:lang w:val="ru-RU"/>
        </w:rPr>
        <w:t>.0</w:t>
      </w:r>
      <w:r w:rsidRPr="00E95988">
        <w:rPr>
          <w:rFonts w:ascii="Times New Roman" w:hAnsi="Times New Roman"/>
          <w:sz w:val="24"/>
          <w:szCs w:val="24"/>
          <w:lang w:val="ru-RU"/>
        </w:rPr>
        <w:t>1</w:t>
      </w:r>
      <w:r w:rsidR="000D1151">
        <w:rPr>
          <w:rFonts w:ascii="Times New Roman" w:hAnsi="Times New Roman"/>
          <w:sz w:val="24"/>
          <w:szCs w:val="24"/>
          <w:lang w:val="ru-RU"/>
        </w:rPr>
        <w:t>.20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E95988">
        <w:rPr>
          <w:rFonts w:ascii="Times New Roman" w:hAnsi="Times New Roman"/>
          <w:sz w:val="24"/>
          <w:szCs w:val="24"/>
          <w:lang w:val="ru-RU"/>
        </w:rPr>
        <w:t>1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года    </w:t>
      </w:r>
      <w:r w:rsidR="00056E7F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         г. Красноуфимск                                              №  </w:t>
      </w:r>
      <w:r w:rsidR="00D60200">
        <w:rPr>
          <w:rFonts w:ascii="Times New Roman" w:hAnsi="Times New Roman"/>
          <w:sz w:val="24"/>
          <w:szCs w:val="24"/>
          <w:lang w:val="ru-RU"/>
        </w:rPr>
        <w:t>5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rPr>
          <w:rFonts w:ascii="Times New Roman" w:hAnsi="Times New Roman"/>
          <w:b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rPr>
          <w:rFonts w:ascii="Times New Roman" w:hAnsi="Times New Roman"/>
          <w:b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Об организации и проведении</w:t>
      </w:r>
    </w:p>
    <w:p w:rsidR="00A96182" w:rsidRPr="00E95988" w:rsidRDefault="005C7163" w:rsidP="00A96182">
      <w:pPr>
        <w:tabs>
          <w:tab w:val="left" w:pos="142"/>
          <w:tab w:val="left" w:pos="9230"/>
          <w:tab w:val="left" w:pos="9356"/>
        </w:tabs>
        <w:ind w:left="-567" w:right="-426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научно-практической конфе</w:t>
      </w:r>
      <w:r w:rsidR="00A96182">
        <w:rPr>
          <w:rFonts w:ascii="Times New Roman" w:hAnsi="Times New Roman"/>
          <w:b/>
          <w:sz w:val="24"/>
          <w:szCs w:val="24"/>
          <w:lang w:val="ru-RU"/>
        </w:rPr>
        <w:t xml:space="preserve">ренции </w:t>
      </w:r>
      <w:proofErr w:type="gramStart"/>
      <w:r w:rsidR="00A96182">
        <w:rPr>
          <w:rFonts w:ascii="Times New Roman" w:hAnsi="Times New Roman"/>
          <w:b/>
          <w:sz w:val="24"/>
          <w:szCs w:val="24"/>
          <w:lang w:val="ru-RU"/>
        </w:rPr>
        <w:t>обучающихся</w:t>
      </w:r>
      <w:proofErr w:type="gramEnd"/>
    </w:p>
    <w:p w:rsidR="004A2751" w:rsidRPr="004A2751" w:rsidRDefault="004A2751" w:rsidP="00A96182">
      <w:pPr>
        <w:tabs>
          <w:tab w:val="left" w:pos="142"/>
          <w:tab w:val="left" w:pos="9230"/>
          <w:tab w:val="left" w:pos="9356"/>
        </w:tabs>
        <w:ind w:left="-567" w:right="-426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 2020/2021 учебном году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567"/>
        <w:rPr>
          <w:rFonts w:ascii="Times New Roman" w:hAnsi="Times New Roman"/>
          <w:b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C7163" w:rsidRDefault="00986B27" w:rsidP="004A2751">
      <w:pPr>
        <w:tabs>
          <w:tab w:val="left" w:pos="142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="005C7163" w:rsidRPr="00986B27">
        <w:rPr>
          <w:rFonts w:ascii="Times New Roman" w:hAnsi="Times New Roman"/>
          <w:sz w:val="24"/>
          <w:szCs w:val="24"/>
          <w:lang w:val="ru-RU"/>
        </w:rPr>
        <w:t xml:space="preserve">В соответствии с </w:t>
      </w:r>
      <w:r w:rsidR="004A2751">
        <w:rPr>
          <w:rFonts w:ascii="Times New Roman" w:hAnsi="Times New Roman"/>
          <w:sz w:val="24"/>
          <w:szCs w:val="24"/>
          <w:lang w:val="ru-RU"/>
        </w:rPr>
        <w:t>письмами</w:t>
      </w:r>
      <w:r w:rsidR="000D1151">
        <w:rPr>
          <w:rFonts w:ascii="Times New Roman" w:hAnsi="Times New Roman"/>
          <w:sz w:val="24"/>
          <w:szCs w:val="24"/>
          <w:lang w:val="ru-RU"/>
        </w:rPr>
        <w:t xml:space="preserve"> Министерства образования и молодежной политики Свердловской области № 02-01-81/</w:t>
      </w:r>
      <w:r w:rsidR="004A2751">
        <w:rPr>
          <w:rFonts w:ascii="Times New Roman" w:hAnsi="Times New Roman"/>
          <w:sz w:val="24"/>
          <w:szCs w:val="24"/>
          <w:lang w:val="ru-RU"/>
        </w:rPr>
        <w:t xml:space="preserve">13340 от 23.11.2020 «О порядке проведения научно-практической конференции обучающихся Свердловской области в 2020/2021 учебном году», № 02-01-81/14632 от 17.12.2020 </w:t>
      </w:r>
      <w:r w:rsidR="000D1151">
        <w:rPr>
          <w:rFonts w:ascii="Times New Roman" w:hAnsi="Times New Roman"/>
          <w:sz w:val="24"/>
          <w:szCs w:val="24"/>
          <w:lang w:val="ru-RU"/>
        </w:rPr>
        <w:t>«Об изменениях в проведении Научно-практической конференции обучающихся Свердловской области</w:t>
      </w:r>
      <w:r w:rsidR="004A2751">
        <w:rPr>
          <w:rFonts w:ascii="Times New Roman" w:hAnsi="Times New Roman"/>
          <w:sz w:val="24"/>
          <w:szCs w:val="24"/>
          <w:lang w:val="ru-RU"/>
        </w:rPr>
        <w:t xml:space="preserve"> в 2020/2021 учебном году</w:t>
      </w:r>
      <w:r w:rsidR="000D1151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>на основании Положения о научно-практической конференции обучающихся Свердловской области, утверж</w:t>
      </w:r>
      <w:r w:rsidR="00EC3A83">
        <w:rPr>
          <w:rFonts w:ascii="Times New Roman" w:hAnsi="Times New Roman"/>
          <w:sz w:val="24"/>
          <w:szCs w:val="24"/>
          <w:lang w:val="ru-RU"/>
        </w:rPr>
        <w:t>денного</w:t>
      </w:r>
      <w:r w:rsidR="005C7163" w:rsidRPr="00986B27">
        <w:rPr>
          <w:sz w:val="24"/>
          <w:szCs w:val="24"/>
          <w:lang w:val="ru-RU"/>
        </w:rPr>
        <w:t xml:space="preserve"> 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>Министром образ</w:t>
      </w:r>
      <w:r w:rsidR="004A2751">
        <w:rPr>
          <w:rFonts w:ascii="Times New Roman" w:hAnsi="Times New Roman"/>
          <w:sz w:val="24"/>
          <w:szCs w:val="24"/>
          <w:lang w:val="ru-RU"/>
        </w:rPr>
        <w:t>ования</w:t>
      </w:r>
      <w:r w:rsidR="00E95988" w:rsidRPr="00E959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988">
        <w:rPr>
          <w:rFonts w:ascii="Times New Roman" w:hAnsi="Times New Roman"/>
          <w:sz w:val="24"/>
          <w:szCs w:val="24"/>
          <w:lang w:val="ru-RU"/>
        </w:rPr>
        <w:t>и молодежной</w:t>
      </w:r>
      <w:proofErr w:type="gramEnd"/>
      <w:r w:rsidR="00E95988">
        <w:rPr>
          <w:rFonts w:ascii="Times New Roman" w:hAnsi="Times New Roman"/>
          <w:sz w:val="24"/>
          <w:szCs w:val="24"/>
          <w:lang w:val="ru-RU"/>
        </w:rPr>
        <w:t xml:space="preserve"> политики </w:t>
      </w:r>
      <w:r w:rsidR="004A2751">
        <w:rPr>
          <w:rFonts w:ascii="Times New Roman" w:hAnsi="Times New Roman"/>
          <w:sz w:val="24"/>
          <w:szCs w:val="24"/>
          <w:lang w:val="ru-RU"/>
        </w:rPr>
        <w:t xml:space="preserve"> Свердловской области от 30.01.2020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>,</w:t>
      </w:r>
      <w:r w:rsidR="005C7163" w:rsidRPr="00986B27">
        <w:rPr>
          <w:sz w:val="24"/>
          <w:szCs w:val="24"/>
          <w:lang w:val="ru-RU"/>
        </w:rPr>
        <w:t xml:space="preserve"> 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>с целью создания условий для развития интеллектуального творчества учащихся, привлечения их к исследовательской практической деятельности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86B27" w:rsidRDefault="00986B27" w:rsidP="00986B27">
      <w:pPr>
        <w:tabs>
          <w:tab w:val="left" w:pos="142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="005C7163">
        <w:rPr>
          <w:rFonts w:ascii="Times New Roman" w:hAnsi="Times New Roman"/>
          <w:b/>
          <w:sz w:val="24"/>
          <w:szCs w:val="24"/>
          <w:lang w:val="ru-RU"/>
        </w:rPr>
        <w:t>ПРИКАЗЫВАЮ:</w:t>
      </w:r>
    </w:p>
    <w:p w:rsidR="005C7163" w:rsidRPr="00986B27" w:rsidRDefault="00986B27" w:rsidP="00986B27">
      <w:pPr>
        <w:tabs>
          <w:tab w:val="left" w:pos="142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Pr="00986B27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 xml:space="preserve">Организовать и провести научно-практическую конференцию обучающихся в </w:t>
      </w:r>
      <w:r w:rsidR="007F1A5D" w:rsidRPr="00986B27">
        <w:rPr>
          <w:rFonts w:ascii="Times New Roman" w:hAnsi="Times New Roman"/>
          <w:sz w:val="24"/>
          <w:szCs w:val="24"/>
          <w:lang w:val="ru-RU"/>
        </w:rPr>
        <w:t>три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 xml:space="preserve"> этапа:</w:t>
      </w:r>
    </w:p>
    <w:p w:rsidR="005C7163" w:rsidRDefault="00E95988" w:rsidP="007F1A5D">
      <w:pPr>
        <w:pStyle w:val="a3"/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F1A5D">
        <w:rPr>
          <w:rFonts w:ascii="Times New Roman" w:hAnsi="Times New Roman"/>
          <w:sz w:val="24"/>
          <w:szCs w:val="24"/>
          <w:lang w:val="ru-RU"/>
        </w:rPr>
        <w:t>1</w:t>
      </w:r>
      <w:r w:rsidR="004A2751">
        <w:rPr>
          <w:rFonts w:ascii="Times New Roman" w:hAnsi="Times New Roman"/>
          <w:sz w:val="24"/>
          <w:szCs w:val="24"/>
          <w:lang w:val="ru-RU"/>
        </w:rPr>
        <w:t xml:space="preserve"> этап – школьный -  с 18.01.2021</w:t>
      </w:r>
      <w:r w:rsidR="006101B6">
        <w:rPr>
          <w:rFonts w:ascii="Times New Roman" w:hAnsi="Times New Roman"/>
          <w:sz w:val="24"/>
          <w:szCs w:val="24"/>
          <w:lang w:val="ru-RU"/>
        </w:rPr>
        <w:t>г.</w:t>
      </w:r>
      <w:r w:rsidR="004A2751">
        <w:rPr>
          <w:rFonts w:ascii="Times New Roman" w:hAnsi="Times New Roman"/>
          <w:sz w:val="24"/>
          <w:szCs w:val="24"/>
          <w:lang w:val="ru-RU"/>
        </w:rPr>
        <w:t xml:space="preserve"> – 05.02.2021</w:t>
      </w:r>
      <w:r w:rsidR="006101B6">
        <w:rPr>
          <w:rFonts w:ascii="Times New Roman" w:hAnsi="Times New Roman"/>
          <w:sz w:val="24"/>
          <w:szCs w:val="24"/>
          <w:lang w:val="ru-RU"/>
        </w:rPr>
        <w:t>г.</w:t>
      </w:r>
    </w:p>
    <w:p w:rsidR="005C7163" w:rsidRDefault="00E95988" w:rsidP="007F1A5D">
      <w:pPr>
        <w:pStyle w:val="a3"/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F1A5D">
        <w:rPr>
          <w:rFonts w:ascii="Times New Roman" w:hAnsi="Times New Roman"/>
          <w:sz w:val="24"/>
          <w:szCs w:val="24"/>
          <w:lang w:val="ru-RU"/>
        </w:rPr>
        <w:t>2 этап - муниципальный заочный –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1A5D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4A2751">
        <w:rPr>
          <w:rFonts w:ascii="Times New Roman" w:hAnsi="Times New Roman"/>
          <w:sz w:val="24"/>
          <w:szCs w:val="24"/>
          <w:lang w:val="ru-RU"/>
        </w:rPr>
        <w:t>1</w:t>
      </w:r>
      <w:r w:rsidR="00604A57" w:rsidRPr="00604A57">
        <w:rPr>
          <w:rFonts w:ascii="Times New Roman" w:hAnsi="Times New Roman"/>
          <w:sz w:val="24"/>
          <w:szCs w:val="24"/>
          <w:lang w:val="ru-RU"/>
        </w:rPr>
        <w:t>5</w:t>
      </w:r>
      <w:r w:rsidR="004A2751">
        <w:rPr>
          <w:rFonts w:ascii="Times New Roman" w:hAnsi="Times New Roman"/>
          <w:sz w:val="24"/>
          <w:szCs w:val="24"/>
          <w:lang w:val="ru-RU"/>
        </w:rPr>
        <w:t>.02.2021</w:t>
      </w:r>
      <w:r w:rsidR="006101B6">
        <w:rPr>
          <w:rFonts w:ascii="Times New Roman" w:hAnsi="Times New Roman"/>
          <w:sz w:val="24"/>
          <w:szCs w:val="24"/>
          <w:lang w:val="ru-RU"/>
        </w:rPr>
        <w:t>г.</w:t>
      </w:r>
      <w:r w:rsidR="00604A5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A2751">
        <w:rPr>
          <w:rFonts w:ascii="Times New Roman" w:hAnsi="Times New Roman"/>
          <w:sz w:val="24"/>
          <w:szCs w:val="24"/>
          <w:lang w:val="ru-RU"/>
        </w:rPr>
        <w:t>22.02.2021</w:t>
      </w:r>
      <w:r w:rsidR="006101B6">
        <w:rPr>
          <w:rFonts w:ascii="Times New Roman" w:hAnsi="Times New Roman"/>
          <w:sz w:val="24"/>
          <w:szCs w:val="24"/>
          <w:lang w:val="ru-RU"/>
        </w:rPr>
        <w:t>г.</w:t>
      </w:r>
    </w:p>
    <w:p w:rsidR="00986B27" w:rsidRDefault="00E95988" w:rsidP="00986B27">
      <w:pPr>
        <w:pStyle w:val="a3"/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7F1A5D">
        <w:rPr>
          <w:rFonts w:ascii="Times New Roman" w:hAnsi="Times New Roman"/>
          <w:sz w:val="24"/>
          <w:szCs w:val="24"/>
          <w:lang w:val="ru-RU"/>
        </w:rPr>
        <w:t xml:space="preserve">- 3 этап – муниципальный очный </w:t>
      </w:r>
      <w:r w:rsidR="005F315A">
        <w:rPr>
          <w:rFonts w:ascii="Times New Roman" w:hAnsi="Times New Roman"/>
          <w:sz w:val="24"/>
          <w:szCs w:val="24"/>
          <w:lang w:val="ru-RU"/>
        </w:rPr>
        <w:t>–</w:t>
      </w:r>
      <w:r w:rsidR="007F1A5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2751">
        <w:rPr>
          <w:rFonts w:ascii="Times New Roman" w:hAnsi="Times New Roman"/>
          <w:sz w:val="24"/>
          <w:szCs w:val="24"/>
          <w:lang w:val="ru-RU"/>
        </w:rPr>
        <w:t>12</w:t>
      </w:r>
      <w:r w:rsidR="00604A57">
        <w:rPr>
          <w:rFonts w:ascii="Times New Roman" w:hAnsi="Times New Roman"/>
          <w:sz w:val="24"/>
          <w:szCs w:val="24"/>
          <w:lang w:val="ru-RU"/>
        </w:rPr>
        <w:t>.0</w:t>
      </w:r>
      <w:r w:rsidR="00604A57" w:rsidRPr="00F81694">
        <w:rPr>
          <w:rFonts w:ascii="Times New Roman" w:hAnsi="Times New Roman"/>
          <w:sz w:val="24"/>
          <w:szCs w:val="24"/>
          <w:lang w:val="ru-RU"/>
        </w:rPr>
        <w:t>3</w:t>
      </w:r>
      <w:r w:rsidR="000D1151">
        <w:rPr>
          <w:rFonts w:ascii="Times New Roman" w:hAnsi="Times New Roman"/>
          <w:sz w:val="24"/>
          <w:szCs w:val="24"/>
          <w:lang w:val="ru-RU"/>
        </w:rPr>
        <w:t>.2020</w:t>
      </w:r>
      <w:r w:rsidR="00986B27">
        <w:rPr>
          <w:rFonts w:ascii="Times New Roman" w:hAnsi="Times New Roman"/>
          <w:sz w:val="24"/>
          <w:szCs w:val="24"/>
          <w:lang w:val="ru-RU"/>
        </w:rPr>
        <w:t>г.</w:t>
      </w:r>
    </w:p>
    <w:p w:rsidR="005C7163" w:rsidRDefault="00986B27" w:rsidP="00986B27">
      <w:pPr>
        <w:pStyle w:val="a3"/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5C7163">
        <w:rPr>
          <w:rFonts w:ascii="Times New Roman" w:hAnsi="Times New Roman"/>
          <w:sz w:val="24"/>
          <w:szCs w:val="24"/>
          <w:lang w:val="ru-RU"/>
        </w:rPr>
        <w:t>2. Утвердить:</w:t>
      </w:r>
    </w:p>
    <w:p w:rsidR="005C7163" w:rsidRDefault="00E95988" w:rsidP="00986B27">
      <w:pPr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CF51ED">
        <w:rPr>
          <w:rFonts w:ascii="Times New Roman" w:hAnsi="Times New Roman"/>
          <w:sz w:val="24"/>
          <w:szCs w:val="24"/>
          <w:lang w:val="ru-RU"/>
        </w:rPr>
        <w:t xml:space="preserve">2.1. </w:t>
      </w:r>
      <w:r w:rsidR="005D093F">
        <w:rPr>
          <w:rFonts w:ascii="Times New Roman" w:hAnsi="Times New Roman"/>
          <w:sz w:val="24"/>
          <w:szCs w:val="24"/>
          <w:lang w:val="ru-RU"/>
        </w:rPr>
        <w:t>План мероприятий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по подготовке и проведению научно-практи</w:t>
      </w:r>
      <w:r w:rsidR="005D093F">
        <w:rPr>
          <w:rFonts w:ascii="Times New Roman" w:hAnsi="Times New Roman"/>
          <w:sz w:val="24"/>
          <w:szCs w:val="24"/>
          <w:lang w:val="ru-RU"/>
        </w:rPr>
        <w:t xml:space="preserve">ческой конференции обучающихся </w:t>
      </w:r>
      <w:r w:rsidR="005C7163">
        <w:rPr>
          <w:rFonts w:ascii="Times New Roman" w:hAnsi="Times New Roman"/>
          <w:sz w:val="24"/>
          <w:szCs w:val="24"/>
          <w:lang w:val="ru-RU"/>
        </w:rPr>
        <w:t>«</w:t>
      </w:r>
      <w:r w:rsidR="009013AD">
        <w:rPr>
          <w:rFonts w:ascii="Times New Roman" w:hAnsi="Times New Roman"/>
          <w:sz w:val="24"/>
          <w:szCs w:val="24"/>
          <w:lang w:val="ru-RU"/>
        </w:rPr>
        <w:t>На пороге открытий</w:t>
      </w:r>
      <w:r w:rsidR="005D093F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5857CB">
        <w:rPr>
          <w:rFonts w:ascii="Times New Roman" w:hAnsi="Times New Roman"/>
          <w:sz w:val="24"/>
          <w:szCs w:val="24"/>
          <w:lang w:val="ru-RU"/>
        </w:rPr>
        <w:t>(Приложение № 1)</w:t>
      </w:r>
    </w:p>
    <w:p w:rsidR="00986B27" w:rsidRDefault="00E95988" w:rsidP="00986B27">
      <w:pPr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CF51ED">
        <w:rPr>
          <w:rFonts w:ascii="Times New Roman" w:hAnsi="Times New Roman"/>
          <w:sz w:val="24"/>
          <w:szCs w:val="24"/>
          <w:lang w:val="ru-RU"/>
        </w:rPr>
        <w:t xml:space="preserve">2.2. </w:t>
      </w:r>
      <w:r w:rsidR="005C7163">
        <w:rPr>
          <w:rFonts w:ascii="Times New Roman" w:hAnsi="Times New Roman"/>
          <w:sz w:val="24"/>
          <w:szCs w:val="24"/>
          <w:lang w:val="ru-RU"/>
        </w:rPr>
        <w:t>Положение о научно-практи</w:t>
      </w:r>
      <w:r w:rsidR="0009251F">
        <w:rPr>
          <w:rFonts w:ascii="Times New Roman" w:hAnsi="Times New Roman"/>
          <w:sz w:val="24"/>
          <w:szCs w:val="24"/>
          <w:lang w:val="ru-RU"/>
        </w:rPr>
        <w:t>ческой конференции обучающихся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МО Красн</w:t>
      </w:r>
      <w:r w:rsidR="005857CB">
        <w:rPr>
          <w:rFonts w:ascii="Times New Roman" w:hAnsi="Times New Roman"/>
          <w:sz w:val="24"/>
          <w:szCs w:val="24"/>
          <w:lang w:val="ru-RU"/>
        </w:rPr>
        <w:t>оуфимский округ (Приложение №2)</w:t>
      </w:r>
    </w:p>
    <w:p w:rsidR="005D093F" w:rsidRDefault="00E95988" w:rsidP="00986B27">
      <w:pPr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CF51ED">
        <w:rPr>
          <w:rFonts w:ascii="Times New Roman" w:hAnsi="Times New Roman"/>
          <w:sz w:val="24"/>
          <w:szCs w:val="24"/>
          <w:lang w:val="ru-RU"/>
        </w:rPr>
        <w:t xml:space="preserve">2.3.  </w:t>
      </w:r>
      <w:r w:rsidR="00AE0904">
        <w:rPr>
          <w:rFonts w:ascii="Times New Roman" w:hAnsi="Times New Roman"/>
          <w:sz w:val="24"/>
          <w:szCs w:val="24"/>
          <w:lang w:val="ru-RU"/>
        </w:rPr>
        <w:t>Состав экспертной комиссии (Приложение №3)</w:t>
      </w:r>
      <w:r w:rsidR="009D4FEC">
        <w:rPr>
          <w:rFonts w:ascii="Times New Roman" w:hAnsi="Times New Roman"/>
          <w:sz w:val="24"/>
          <w:szCs w:val="24"/>
          <w:lang w:val="ru-RU"/>
        </w:rPr>
        <w:t>.</w:t>
      </w:r>
    </w:p>
    <w:p w:rsidR="00E35BA6" w:rsidRDefault="009D4FEC" w:rsidP="009D4FEC">
      <w:pPr>
        <w:tabs>
          <w:tab w:val="left" w:pos="142"/>
          <w:tab w:val="left" w:pos="851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3</w:t>
      </w:r>
      <w:r w:rsidR="005C7163">
        <w:rPr>
          <w:rFonts w:ascii="Times New Roman" w:hAnsi="Times New Roman"/>
          <w:sz w:val="24"/>
          <w:szCs w:val="24"/>
          <w:lang w:val="ru-RU"/>
        </w:rPr>
        <w:t>. Руководите</w:t>
      </w:r>
      <w:r>
        <w:rPr>
          <w:rFonts w:ascii="Times New Roman" w:hAnsi="Times New Roman"/>
          <w:sz w:val="24"/>
          <w:szCs w:val="24"/>
          <w:lang w:val="ru-RU"/>
        </w:rPr>
        <w:t xml:space="preserve">лям образовательных организаций МО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Красноуфимский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округ</w:t>
      </w:r>
      <w:r w:rsidR="00E35BA6">
        <w:rPr>
          <w:rFonts w:ascii="Times New Roman" w:hAnsi="Times New Roman"/>
          <w:sz w:val="24"/>
          <w:szCs w:val="24"/>
          <w:lang w:val="ru-RU"/>
        </w:rPr>
        <w:t>:</w:t>
      </w:r>
    </w:p>
    <w:p w:rsidR="009D4FEC" w:rsidRDefault="00E95988" w:rsidP="009D4FEC">
      <w:pPr>
        <w:tabs>
          <w:tab w:val="left" w:pos="142"/>
          <w:tab w:val="left" w:pos="851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E35BA6">
        <w:rPr>
          <w:rFonts w:ascii="Times New Roman" w:hAnsi="Times New Roman"/>
          <w:sz w:val="24"/>
          <w:szCs w:val="24"/>
          <w:lang w:val="ru-RU"/>
        </w:rPr>
        <w:t>3.1.  О</w:t>
      </w:r>
      <w:r w:rsidR="009D4FEC">
        <w:rPr>
          <w:rFonts w:ascii="Times New Roman" w:hAnsi="Times New Roman"/>
          <w:sz w:val="24"/>
          <w:szCs w:val="24"/>
          <w:lang w:val="ru-RU"/>
        </w:rPr>
        <w:t xml:space="preserve">беспечить подготовку и участие </w:t>
      </w:r>
      <w:proofErr w:type="gramStart"/>
      <w:r w:rsidR="009D4FEC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="009D4FEC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E35BA6">
        <w:rPr>
          <w:rFonts w:ascii="Times New Roman" w:hAnsi="Times New Roman"/>
          <w:sz w:val="24"/>
          <w:szCs w:val="24"/>
          <w:lang w:val="ru-RU"/>
        </w:rPr>
        <w:t>научно-практической конференции.</w:t>
      </w:r>
    </w:p>
    <w:p w:rsidR="00E35BA6" w:rsidRPr="00E35BA6" w:rsidRDefault="00E95988" w:rsidP="009D4FEC">
      <w:pPr>
        <w:tabs>
          <w:tab w:val="left" w:pos="142"/>
          <w:tab w:val="left" w:pos="851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E35BA6">
        <w:rPr>
          <w:rFonts w:ascii="Times New Roman" w:hAnsi="Times New Roman"/>
          <w:sz w:val="24"/>
          <w:szCs w:val="24"/>
          <w:lang w:val="ru-RU"/>
        </w:rPr>
        <w:t xml:space="preserve">3.2. Направить педагогов, которые входят в состав экспертной комиссии (приложение № 3) на проверку муниципального заочного этапа </w:t>
      </w:r>
      <w:r w:rsidR="000F6422">
        <w:rPr>
          <w:rFonts w:ascii="Times New Roman" w:hAnsi="Times New Roman"/>
          <w:b/>
          <w:sz w:val="24"/>
          <w:szCs w:val="24"/>
          <w:lang w:val="ru-RU"/>
        </w:rPr>
        <w:t>15 февраля 2021</w:t>
      </w:r>
      <w:r w:rsidR="00E35BA6" w:rsidRPr="00E35BA6">
        <w:rPr>
          <w:rFonts w:ascii="Times New Roman" w:hAnsi="Times New Roman"/>
          <w:b/>
          <w:sz w:val="24"/>
          <w:szCs w:val="24"/>
          <w:lang w:val="ru-RU"/>
        </w:rPr>
        <w:t xml:space="preserve"> года в МОУО МО </w:t>
      </w:r>
      <w:proofErr w:type="spellStart"/>
      <w:r w:rsidR="00E35BA6" w:rsidRPr="00E35BA6">
        <w:rPr>
          <w:rFonts w:ascii="Times New Roman" w:hAnsi="Times New Roman"/>
          <w:b/>
          <w:sz w:val="24"/>
          <w:szCs w:val="24"/>
          <w:lang w:val="ru-RU"/>
        </w:rPr>
        <w:t>Красноуфимский</w:t>
      </w:r>
      <w:proofErr w:type="spellEnd"/>
      <w:r w:rsidR="00E35BA6" w:rsidRPr="00E35BA6">
        <w:rPr>
          <w:rFonts w:ascii="Times New Roman" w:hAnsi="Times New Roman"/>
          <w:b/>
          <w:sz w:val="24"/>
          <w:szCs w:val="24"/>
          <w:lang w:val="ru-RU"/>
        </w:rPr>
        <w:t xml:space="preserve"> округ в 10.00 час. </w:t>
      </w:r>
    </w:p>
    <w:p w:rsidR="009D4FEC" w:rsidRDefault="009D4FEC" w:rsidP="009D4FEC">
      <w:pPr>
        <w:tabs>
          <w:tab w:val="left" w:pos="142"/>
          <w:tab w:val="left" w:pos="851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4. Бухгалтерии МОУО МО Красноуфимский округ выделить денежные средства на организацию научно-практической конференции обучающихся и поощрение участников согласно смете (Приложение №4).</w:t>
      </w:r>
    </w:p>
    <w:p w:rsidR="005C7163" w:rsidRDefault="00365CD2" w:rsidP="00365CD2">
      <w:pPr>
        <w:tabs>
          <w:tab w:val="left" w:pos="142"/>
          <w:tab w:val="left" w:pos="720"/>
          <w:tab w:val="left" w:pos="900"/>
          <w:tab w:val="left" w:pos="9230"/>
          <w:tab w:val="left" w:pos="935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5. Контроль над исполнением приказа </w:t>
      </w:r>
      <w:r w:rsidR="000D1151">
        <w:rPr>
          <w:rFonts w:ascii="Times New Roman" w:hAnsi="Times New Roman"/>
          <w:sz w:val="24"/>
          <w:szCs w:val="24"/>
          <w:lang w:val="ru-RU"/>
        </w:rPr>
        <w:t>возлагаю на заведующего</w:t>
      </w:r>
      <w:r w:rsidR="009D4FEC">
        <w:rPr>
          <w:rFonts w:ascii="Times New Roman" w:hAnsi="Times New Roman"/>
          <w:sz w:val="24"/>
          <w:szCs w:val="24"/>
          <w:lang w:val="ru-RU"/>
        </w:rPr>
        <w:t xml:space="preserve"> РИМЦ </w:t>
      </w:r>
      <w:r w:rsidR="00ED2E06">
        <w:rPr>
          <w:rFonts w:ascii="Times New Roman" w:hAnsi="Times New Roman"/>
          <w:sz w:val="24"/>
          <w:szCs w:val="24"/>
          <w:lang w:val="ru-RU"/>
        </w:rPr>
        <w:t xml:space="preserve">А.В. </w:t>
      </w:r>
      <w:proofErr w:type="spellStart"/>
      <w:r w:rsidR="000D1151">
        <w:rPr>
          <w:rFonts w:ascii="Times New Roman" w:hAnsi="Times New Roman"/>
          <w:sz w:val="24"/>
          <w:szCs w:val="24"/>
          <w:lang w:val="ru-RU"/>
        </w:rPr>
        <w:t>Верзакову</w:t>
      </w:r>
      <w:proofErr w:type="spellEnd"/>
      <w:r w:rsidR="005C7163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C7163" w:rsidRDefault="005C7163" w:rsidP="005C7163">
      <w:pPr>
        <w:tabs>
          <w:tab w:val="left" w:pos="142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D1151" w:rsidRDefault="000D1151" w:rsidP="000F6422">
      <w:pPr>
        <w:tabs>
          <w:tab w:val="left" w:pos="142"/>
          <w:tab w:val="left" w:pos="9356"/>
        </w:tabs>
        <w:ind w:right="-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F6960" w:rsidRDefault="000F6422" w:rsidP="005C7163">
      <w:pPr>
        <w:tabs>
          <w:tab w:val="left" w:pos="142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 w:rsidR="00DF6960">
        <w:rPr>
          <w:rFonts w:ascii="Times New Roman" w:hAnsi="Times New Roman"/>
          <w:sz w:val="24"/>
          <w:szCs w:val="24"/>
          <w:lang w:val="ru-RU"/>
        </w:rPr>
        <w:t>ачальник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960">
        <w:rPr>
          <w:rFonts w:ascii="Times New Roman" w:hAnsi="Times New Roman"/>
          <w:sz w:val="24"/>
          <w:szCs w:val="24"/>
          <w:lang w:val="ru-RU"/>
        </w:rPr>
        <w:t xml:space="preserve"> МОУО</w:t>
      </w:r>
    </w:p>
    <w:p w:rsidR="00911464" w:rsidRDefault="00DF6960" w:rsidP="009131F5">
      <w:pPr>
        <w:tabs>
          <w:tab w:val="left" w:pos="142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Красноуфимский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округ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</w:t>
      </w:r>
      <w:r w:rsidR="000D1151">
        <w:rPr>
          <w:rFonts w:ascii="Times New Roman" w:hAnsi="Times New Roman"/>
          <w:sz w:val="24"/>
          <w:szCs w:val="24"/>
          <w:lang w:val="ru-RU"/>
        </w:rPr>
        <w:t xml:space="preserve">Н.А. </w:t>
      </w:r>
      <w:proofErr w:type="spellStart"/>
      <w:r w:rsidR="000D1151">
        <w:rPr>
          <w:rFonts w:ascii="Times New Roman" w:hAnsi="Times New Roman"/>
          <w:sz w:val="24"/>
          <w:szCs w:val="24"/>
          <w:lang w:val="ru-RU"/>
        </w:rPr>
        <w:t>Гибадуллина</w:t>
      </w:r>
      <w:proofErr w:type="spellEnd"/>
      <w:r w:rsidR="00911464">
        <w:rPr>
          <w:rFonts w:ascii="Times New Roman" w:hAnsi="Times New Roman"/>
          <w:sz w:val="24"/>
          <w:szCs w:val="24"/>
          <w:lang w:val="ru-RU"/>
        </w:rPr>
        <w:br w:type="page"/>
      </w:r>
    </w:p>
    <w:p w:rsidR="00911464" w:rsidRDefault="00911464" w:rsidP="00911464">
      <w:pPr>
        <w:tabs>
          <w:tab w:val="left" w:pos="851"/>
          <w:tab w:val="left" w:pos="8946"/>
          <w:tab w:val="left" w:pos="9230"/>
        </w:tabs>
        <w:ind w:right="-1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Приложение №1</w:t>
      </w:r>
    </w:p>
    <w:p w:rsidR="005C7163" w:rsidRDefault="00DF6960" w:rsidP="00911464">
      <w:pPr>
        <w:tabs>
          <w:tab w:val="left" w:pos="851"/>
          <w:tab w:val="left" w:pos="8946"/>
          <w:tab w:val="left" w:pos="9230"/>
        </w:tabs>
        <w:ind w:right="-1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п</w:t>
      </w:r>
      <w:r w:rsidR="00F629F3">
        <w:rPr>
          <w:rFonts w:ascii="Times New Roman" w:hAnsi="Times New Roman"/>
          <w:lang w:val="ru-RU"/>
        </w:rPr>
        <w:t xml:space="preserve">риказу </w:t>
      </w:r>
      <w:r w:rsidR="00D60200">
        <w:rPr>
          <w:rFonts w:ascii="Times New Roman" w:hAnsi="Times New Roman"/>
          <w:lang w:val="ru-RU"/>
        </w:rPr>
        <w:t xml:space="preserve"> от 11</w:t>
      </w:r>
      <w:r w:rsidR="000F6422">
        <w:rPr>
          <w:rFonts w:ascii="Times New Roman" w:hAnsi="Times New Roman"/>
          <w:lang w:val="ru-RU"/>
        </w:rPr>
        <w:t xml:space="preserve">.01.2021 </w:t>
      </w:r>
      <w:r>
        <w:rPr>
          <w:rFonts w:ascii="Times New Roman" w:hAnsi="Times New Roman"/>
          <w:lang w:val="ru-RU"/>
        </w:rPr>
        <w:t>г.</w:t>
      </w:r>
      <w:r w:rsidR="005C7163">
        <w:rPr>
          <w:rFonts w:ascii="Times New Roman" w:hAnsi="Times New Roman"/>
          <w:lang w:val="ru-RU"/>
        </w:rPr>
        <w:t xml:space="preserve"> </w:t>
      </w:r>
      <w:r w:rsidR="00B22EB4">
        <w:rPr>
          <w:rFonts w:ascii="Times New Roman" w:hAnsi="Times New Roman"/>
          <w:lang w:val="ru-RU"/>
        </w:rPr>
        <w:t xml:space="preserve">№ </w:t>
      </w:r>
      <w:r w:rsidR="00D60200">
        <w:rPr>
          <w:rFonts w:ascii="Times New Roman" w:hAnsi="Times New Roman"/>
          <w:lang w:val="ru-RU"/>
        </w:rPr>
        <w:t>5</w:t>
      </w:r>
    </w:p>
    <w:p w:rsidR="005C7163" w:rsidRDefault="005C7163" w:rsidP="005C7163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«Об организации и проведении</w:t>
      </w:r>
    </w:p>
    <w:p w:rsidR="005C7163" w:rsidRDefault="005C7163" w:rsidP="005C7163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научно-практ</w:t>
      </w:r>
      <w:r w:rsidR="00B00F28">
        <w:rPr>
          <w:rFonts w:ascii="Times New Roman" w:hAnsi="Times New Roman"/>
          <w:lang w:val="ru-RU"/>
        </w:rPr>
        <w:t xml:space="preserve">ической конференции </w:t>
      </w:r>
      <w:proofErr w:type="gramStart"/>
      <w:r w:rsidR="00B00F28">
        <w:rPr>
          <w:rFonts w:ascii="Times New Roman" w:hAnsi="Times New Roman"/>
          <w:lang w:val="ru-RU"/>
        </w:rPr>
        <w:t>обучающихся</w:t>
      </w:r>
      <w:proofErr w:type="gramEnd"/>
      <w:r w:rsidR="000F6422">
        <w:rPr>
          <w:rFonts w:ascii="Times New Roman" w:hAnsi="Times New Roman"/>
          <w:lang w:val="ru-RU"/>
        </w:rPr>
        <w:t xml:space="preserve"> в 2020/2021 учебном году</w:t>
      </w:r>
      <w:r w:rsidR="009131F5">
        <w:rPr>
          <w:rFonts w:ascii="Times New Roman" w:hAnsi="Times New Roman"/>
          <w:lang w:val="ru-RU"/>
        </w:rPr>
        <w:t>»</w:t>
      </w:r>
    </w:p>
    <w:p w:rsidR="005C7163" w:rsidRDefault="005C7163" w:rsidP="005C7163">
      <w:pPr>
        <w:tabs>
          <w:tab w:val="left" w:pos="851"/>
          <w:tab w:val="left" w:pos="8946"/>
          <w:tab w:val="left" w:pos="9230"/>
        </w:tabs>
        <w:ind w:right="-1" w:firstLine="567"/>
        <w:jc w:val="center"/>
        <w:rPr>
          <w:rFonts w:ascii="Times New Roman" w:hAnsi="Times New Roman"/>
          <w:b/>
          <w:sz w:val="24"/>
          <w:lang w:val="ru-RU"/>
        </w:rPr>
      </w:pPr>
    </w:p>
    <w:p w:rsidR="005C7163" w:rsidRDefault="005C7163" w:rsidP="005C7163">
      <w:pPr>
        <w:tabs>
          <w:tab w:val="left" w:pos="851"/>
          <w:tab w:val="left" w:pos="8946"/>
          <w:tab w:val="left" w:pos="9230"/>
        </w:tabs>
        <w:ind w:right="-1" w:firstLine="567"/>
        <w:jc w:val="center"/>
        <w:rPr>
          <w:rFonts w:ascii="Times New Roman" w:hAnsi="Times New Roman"/>
          <w:b/>
          <w:sz w:val="24"/>
          <w:lang w:val="ru-RU"/>
        </w:rPr>
      </w:pPr>
    </w:p>
    <w:p w:rsidR="00FC7D75" w:rsidRDefault="00F97613" w:rsidP="005C7163">
      <w:pPr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План </w:t>
      </w:r>
      <w:r w:rsidR="00B00F28">
        <w:rPr>
          <w:rFonts w:ascii="Times New Roman" w:hAnsi="Times New Roman"/>
          <w:b/>
          <w:sz w:val="24"/>
          <w:lang w:val="ru-RU"/>
        </w:rPr>
        <w:t>мероприятий</w:t>
      </w:r>
      <w:r w:rsidR="00FC7D75">
        <w:rPr>
          <w:rFonts w:ascii="Times New Roman" w:hAnsi="Times New Roman"/>
          <w:b/>
          <w:sz w:val="24"/>
          <w:lang w:val="ru-RU"/>
        </w:rPr>
        <w:t xml:space="preserve"> по подготовке и проведению</w:t>
      </w:r>
    </w:p>
    <w:p w:rsidR="005C7163" w:rsidRDefault="005C7163" w:rsidP="005C7163">
      <w:pPr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научно-практической конференции </w:t>
      </w:r>
      <w:proofErr w:type="gramStart"/>
      <w:r>
        <w:rPr>
          <w:rFonts w:ascii="Times New Roman" w:hAnsi="Times New Roman"/>
          <w:b/>
          <w:sz w:val="24"/>
          <w:lang w:val="ru-RU"/>
        </w:rPr>
        <w:t>обучающихся</w:t>
      </w:r>
      <w:proofErr w:type="gramEnd"/>
      <w:r w:rsidR="00B00F28">
        <w:rPr>
          <w:rFonts w:ascii="Times New Roman" w:hAnsi="Times New Roman"/>
          <w:b/>
          <w:sz w:val="24"/>
          <w:lang w:val="ru-RU"/>
        </w:rPr>
        <w:t xml:space="preserve"> </w:t>
      </w:r>
    </w:p>
    <w:p w:rsidR="00FC7D75" w:rsidRDefault="00FC7D75" w:rsidP="005C7163">
      <w:pPr>
        <w:jc w:val="center"/>
        <w:rPr>
          <w:rFonts w:ascii="Times New Roman" w:hAnsi="Times New Roman"/>
          <w:b/>
          <w:sz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179"/>
        <w:gridCol w:w="1696"/>
        <w:gridCol w:w="2086"/>
      </w:tblGrid>
      <w:tr w:rsidR="00FC7D75" w:rsidTr="00661F89">
        <w:tc>
          <w:tcPr>
            <w:tcW w:w="540" w:type="dxa"/>
          </w:tcPr>
          <w:p w:rsidR="00FC7D75" w:rsidRDefault="00FC7D75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5238" w:type="dxa"/>
          </w:tcPr>
          <w:p w:rsidR="00FC7D75" w:rsidRDefault="00FC7D75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701" w:type="dxa"/>
          </w:tcPr>
          <w:p w:rsidR="00FC7D75" w:rsidRDefault="00FC7D75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092" w:type="dxa"/>
          </w:tcPr>
          <w:p w:rsidR="00FC7D75" w:rsidRDefault="00FC7D75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FC7D75" w:rsidRPr="0029428F" w:rsidTr="00661F89">
        <w:tc>
          <w:tcPr>
            <w:tcW w:w="540" w:type="dxa"/>
          </w:tcPr>
          <w:p w:rsidR="00FC7D75" w:rsidRDefault="00FC7D75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38" w:type="dxa"/>
          </w:tcPr>
          <w:p w:rsidR="00FC7D75" w:rsidRDefault="0029428F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и утверждение Положения о научно-практической конференции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FC7D75" w:rsidRDefault="00E822EA" w:rsidP="000F64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 w:rsidR="000F6422">
              <w:rPr>
                <w:rFonts w:ascii="Times New Roman" w:hAnsi="Times New Roman"/>
                <w:sz w:val="24"/>
                <w:szCs w:val="24"/>
                <w:lang w:val="ru-RU"/>
              </w:rPr>
              <w:t>12 января</w:t>
            </w:r>
          </w:p>
        </w:tc>
        <w:tc>
          <w:tcPr>
            <w:tcW w:w="2092" w:type="dxa"/>
          </w:tcPr>
          <w:p w:rsidR="00FC7D75" w:rsidRDefault="00B22EB4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</w:t>
            </w:r>
            <w:r w:rsidR="0029428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B22EB4" w:rsidRPr="0029428F" w:rsidTr="00661F89">
        <w:tc>
          <w:tcPr>
            <w:tcW w:w="540" w:type="dxa"/>
          </w:tcPr>
          <w:p w:rsidR="00B22EB4" w:rsidRDefault="00B22EB4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38" w:type="dxa"/>
          </w:tcPr>
          <w:p w:rsidR="00B22EB4" w:rsidRDefault="00B22EB4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Рассылка Положения о научно-практической конференции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B22EB4" w:rsidRDefault="000F6422" w:rsidP="000F64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 13</w:t>
            </w:r>
            <w:r w:rsidR="00B22E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января</w:t>
            </w:r>
          </w:p>
        </w:tc>
        <w:tc>
          <w:tcPr>
            <w:tcW w:w="2092" w:type="dxa"/>
          </w:tcPr>
          <w:p w:rsidR="00B22EB4" w:rsidRDefault="00B22EB4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B22EB4" w:rsidRPr="0029428F" w:rsidTr="00661F89">
        <w:tc>
          <w:tcPr>
            <w:tcW w:w="540" w:type="dxa"/>
          </w:tcPr>
          <w:p w:rsidR="00B22EB4" w:rsidRDefault="00B22EB4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38" w:type="dxa"/>
          </w:tcPr>
          <w:p w:rsidR="00B22EB4" w:rsidRPr="00661F89" w:rsidRDefault="00B22EB4" w:rsidP="00661F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Прием  заявок и документов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этапа Конференции</w:t>
            </w:r>
          </w:p>
        </w:tc>
        <w:tc>
          <w:tcPr>
            <w:tcW w:w="1701" w:type="dxa"/>
          </w:tcPr>
          <w:p w:rsidR="00B22EB4" w:rsidRDefault="00604A57" w:rsidP="0053133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 w:rsidR="00531330"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="00B22E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февраля </w:t>
            </w:r>
          </w:p>
        </w:tc>
        <w:tc>
          <w:tcPr>
            <w:tcW w:w="2092" w:type="dxa"/>
          </w:tcPr>
          <w:p w:rsidR="00B22EB4" w:rsidRDefault="00B22EB4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B22EB4" w:rsidRPr="00B22EB4" w:rsidTr="00661F89">
        <w:tc>
          <w:tcPr>
            <w:tcW w:w="540" w:type="dxa"/>
          </w:tcPr>
          <w:p w:rsidR="00B22EB4" w:rsidRDefault="00B22EB4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38" w:type="dxa"/>
          </w:tcPr>
          <w:p w:rsidR="00B22EB4" w:rsidRDefault="00B22EB4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сопровождение деятельности экспертной комиссии</w:t>
            </w:r>
          </w:p>
        </w:tc>
        <w:tc>
          <w:tcPr>
            <w:tcW w:w="1701" w:type="dxa"/>
          </w:tcPr>
          <w:p w:rsidR="00B22EB4" w:rsidRDefault="00531330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04A57">
              <w:rPr>
                <w:rFonts w:ascii="Times New Roman" w:hAnsi="Times New Roman"/>
                <w:sz w:val="24"/>
                <w:szCs w:val="24"/>
              </w:rPr>
              <w:t>5</w:t>
            </w:r>
            <w:r w:rsidR="00604A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22E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февраля</w:t>
            </w:r>
          </w:p>
        </w:tc>
        <w:tc>
          <w:tcPr>
            <w:tcW w:w="2092" w:type="dxa"/>
          </w:tcPr>
          <w:p w:rsidR="00B22EB4" w:rsidRDefault="00B22EB4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  <w:p w:rsidR="00B22EB4" w:rsidRDefault="00531330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Кузнецова В.С.</w:t>
            </w:r>
          </w:p>
          <w:p w:rsidR="00B22EB4" w:rsidRDefault="00B22EB4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B22EB4" w:rsidRPr="000D1151" w:rsidTr="00661F89">
        <w:tc>
          <w:tcPr>
            <w:tcW w:w="540" w:type="dxa"/>
          </w:tcPr>
          <w:p w:rsidR="00B22EB4" w:rsidRDefault="00B22EB4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38" w:type="dxa"/>
          </w:tcPr>
          <w:p w:rsidR="00B22EB4" w:rsidRDefault="00B22EB4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организационных мероприятий</w:t>
            </w:r>
          </w:p>
        </w:tc>
        <w:tc>
          <w:tcPr>
            <w:tcW w:w="1701" w:type="dxa"/>
          </w:tcPr>
          <w:p w:rsidR="00B22EB4" w:rsidRDefault="00B22EB4" w:rsidP="00F541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февраль</w:t>
            </w:r>
          </w:p>
        </w:tc>
        <w:tc>
          <w:tcPr>
            <w:tcW w:w="2092" w:type="dxa"/>
          </w:tcPr>
          <w:p w:rsidR="00B22EB4" w:rsidRDefault="00B22EB4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B22EB4" w:rsidRPr="0029428F" w:rsidTr="00661F89">
        <w:tc>
          <w:tcPr>
            <w:tcW w:w="540" w:type="dxa"/>
          </w:tcPr>
          <w:p w:rsidR="00B22EB4" w:rsidRDefault="00B22EB4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38" w:type="dxa"/>
          </w:tcPr>
          <w:p w:rsidR="00B22EB4" w:rsidRDefault="00B22EB4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списка участников для награждения</w:t>
            </w:r>
          </w:p>
        </w:tc>
        <w:tc>
          <w:tcPr>
            <w:tcW w:w="1701" w:type="dxa"/>
          </w:tcPr>
          <w:p w:rsidR="00B22EB4" w:rsidRDefault="00B22EB4" w:rsidP="00604A5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 w:rsidR="00531330">
              <w:rPr>
                <w:rFonts w:ascii="Times New Roman" w:hAnsi="Times New Roman"/>
                <w:sz w:val="24"/>
                <w:szCs w:val="24"/>
              </w:rPr>
              <w:t>2</w:t>
            </w:r>
            <w:r w:rsidR="0053133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февраля</w:t>
            </w:r>
          </w:p>
        </w:tc>
        <w:tc>
          <w:tcPr>
            <w:tcW w:w="2092" w:type="dxa"/>
          </w:tcPr>
          <w:p w:rsidR="00B22EB4" w:rsidRDefault="00B22EB4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F5410C" w:rsidRPr="00E95988" w:rsidTr="00661F89">
        <w:tc>
          <w:tcPr>
            <w:tcW w:w="540" w:type="dxa"/>
          </w:tcPr>
          <w:p w:rsidR="00F5410C" w:rsidRDefault="00F5410C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38" w:type="dxa"/>
          </w:tcPr>
          <w:p w:rsidR="00F5410C" w:rsidRDefault="00F5410C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</w:t>
            </w:r>
            <w:r w:rsidR="006812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пригласительных,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благодарственных писем, грамот, свидетельств; памятных подарков</w:t>
            </w:r>
          </w:p>
        </w:tc>
        <w:tc>
          <w:tcPr>
            <w:tcW w:w="1701" w:type="dxa"/>
          </w:tcPr>
          <w:p w:rsidR="00F5410C" w:rsidRDefault="00F5410C" w:rsidP="00B22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 w:rsidR="00531330">
              <w:rPr>
                <w:rFonts w:ascii="Times New Roman" w:hAnsi="Times New Roman"/>
                <w:sz w:val="24"/>
                <w:szCs w:val="24"/>
              </w:rPr>
              <w:t>2</w:t>
            </w:r>
            <w:r w:rsidR="0053133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22EB4">
              <w:rPr>
                <w:rFonts w:ascii="Times New Roman" w:hAnsi="Times New Roman"/>
                <w:sz w:val="24"/>
                <w:szCs w:val="24"/>
                <w:lang w:val="ru-RU"/>
              </w:rPr>
              <w:t>февраля</w:t>
            </w:r>
          </w:p>
        </w:tc>
        <w:tc>
          <w:tcPr>
            <w:tcW w:w="2092" w:type="dxa"/>
          </w:tcPr>
          <w:p w:rsidR="00F5410C" w:rsidRDefault="00B22EB4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Кузнецова В.С.</w:t>
            </w:r>
          </w:p>
          <w:p w:rsidR="00B22EB4" w:rsidRDefault="00B22EB4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Баранов Д.С.</w:t>
            </w:r>
          </w:p>
        </w:tc>
      </w:tr>
      <w:tr w:rsidR="00B22EB4" w:rsidRPr="0029428F" w:rsidTr="00661F89">
        <w:tc>
          <w:tcPr>
            <w:tcW w:w="540" w:type="dxa"/>
          </w:tcPr>
          <w:p w:rsidR="00B22EB4" w:rsidRDefault="00B22EB4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38" w:type="dxa"/>
          </w:tcPr>
          <w:p w:rsidR="00B22EB4" w:rsidRDefault="00B22EB4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сметы расходов</w:t>
            </w:r>
          </w:p>
        </w:tc>
        <w:tc>
          <w:tcPr>
            <w:tcW w:w="1701" w:type="dxa"/>
          </w:tcPr>
          <w:p w:rsidR="00B22EB4" w:rsidRDefault="00604A57" w:rsidP="00B22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133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22E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февраля</w:t>
            </w:r>
          </w:p>
        </w:tc>
        <w:tc>
          <w:tcPr>
            <w:tcW w:w="2092" w:type="dxa"/>
          </w:tcPr>
          <w:p w:rsidR="00B22EB4" w:rsidRDefault="00B22EB4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68125C" w:rsidRPr="00E95988" w:rsidTr="00661F89">
        <w:tc>
          <w:tcPr>
            <w:tcW w:w="540" w:type="dxa"/>
          </w:tcPr>
          <w:p w:rsidR="0068125C" w:rsidRDefault="0068125C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38" w:type="dxa"/>
          </w:tcPr>
          <w:p w:rsidR="0068125C" w:rsidRDefault="0068125C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списка приглашенных, рассылка</w:t>
            </w:r>
            <w:r w:rsidR="005313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ссылок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приглашений гостям</w:t>
            </w:r>
          </w:p>
        </w:tc>
        <w:tc>
          <w:tcPr>
            <w:tcW w:w="1701" w:type="dxa"/>
          </w:tcPr>
          <w:p w:rsidR="0068125C" w:rsidRDefault="0068125C" w:rsidP="00B22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 w:rsidR="00604A57">
              <w:rPr>
                <w:rFonts w:ascii="Times New Roman" w:hAnsi="Times New Roman"/>
                <w:sz w:val="24"/>
                <w:szCs w:val="24"/>
              </w:rPr>
              <w:t>2</w:t>
            </w:r>
            <w:r w:rsidR="0053133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22E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февраля</w:t>
            </w:r>
          </w:p>
        </w:tc>
        <w:tc>
          <w:tcPr>
            <w:tcW w:w="2092" w:type="dxa"/>
          </w:tcPr>
          <w:p w:rsidR="0068125C" w:rsidRDefault="00B22EB4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Баранов Д.С.</w:t>
            </w:r>
          </w:p>
          <w:p w:rsidR="00531330" w:rsidRDefault="00531330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Черемнова Л.Н.</w:t>
            </w:r>
          </w:p>
        </w:tc>
      </w:tr>
      <w:tr w:rsidR="0068125C" w:rsidRPr="00E95988" w:rsidTr="00661F89">
        <w:tc>
          <w:tcPr>
            <w:tcW w:w="540" w:type="dxa"/>
          </w:tcPr>
          <w:p w:rsidR="0068125C" w:rsidRDefault="0068125C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25C" w:rsidRDefault="002444F6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8" w:type="dxa"/>
          </w:tcPr>
          <w:p w:rsidR="0068125C" w:rsidRDefault="0068125C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25C" w:rsidRPr="0068125C" w:rsidRDefault="0068125C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(очного) этапа Конференции</w:t>
            </w:r>
          </w:p>
        </w:tc>
        <w:tc>
          <w:tcPr>
            <w:tcW w:w="1701" w:type="dxa"/>
          </w:tcPr>
          <w:p w:rsidR="0068125C" w:rsidRDefault="0068125C" w:rsidP="00F541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125C" w:rsidRPr="00604A57" w:rsidRDefault="00531330" w:rsidP="00B22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604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A57">
              <w:rPr>
                <w:rFonts w:ascii="Times New Roman" w:hAnsi="Times New Roman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2092" w:type="dxa"/>
          </w:tcPr>
          <w:p w:rsidR="0068125C" w:rsidRDefault="0068125C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Гибадуллина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Н.А.</w:t>
            </w:r>
          </w:p>
          <w:p w:rsidR="0068125C" w:rsidRDefault="009115E8" w:rsidP="0053133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604A57" w:rsidRPr="0029428F" w:rsidTr="00661F89">
        <w:tc>
          <w:tcPr>
            <w:tcW w:w="540" w:type="dxa"/>
          </w:tcPr>
          <w:p w:rsidR="00604A57" w:rsidRDefault="00604A57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38" w:type="dxa"/>
          </w:tcPr>
          <w:p w:rsidR="00604A57" w:rsidRDefault="00604A57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работы техники</w:t>
            </w:r>
          </w:p>
        </w:tc>
        <w:tc>
          <w:tcPr>
            <w:tcW w:w="1701" w:type="dxa"/>
          </w:tcPr>
          <w:p w:rsidR="00604A57" w:rsidRDefault="00604A57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4A57" w:rsidRPr="00604A57" w:rsidRDefault="00531330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 </w:t>
            </w:r>
            <w:r w:rsidR="00604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A57">
              <w:rPr>
                <w:rFonts w:ascii="Times New Roman" w:hAnsi="Times New Roman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2092" w:type="dxa"/>
          </w:tcPr>
          <w:p w:rsidR="00604A57" w:rsidRDefault="00604A57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Нефедов А.Ю.</w:t>
            </w:r>
          </w:p>
        </w:tc>
      </w:tr>
      <w:tr w:rsidR="00B22EB4" w:rsidRPr="0029428F" w:rsidTr="00661F89">
        <w:tc>
          <w:tcPr>
            <w:tcW w:w="540" w:type="dxa"/>
          </w:tcPr>
          <w:p w:rsidR="00B22EB4" w:rsidRDefault="002444F6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238" w:type="dxa"/>
          </w:tcPr>
          <w:p w:rsidR="00B22EB4" w:rsidRDefault="00B22EB4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Освещение Конференции в СМИ</w:t>
            </w:r>
          </w:p>
        </w:tc>
        <w:tc>
          <w:tcPr>
            <w:tcW w:w="1701" w:type="dxa"/>
          </w:tcPr>
          <w:p w:rsidR="00B22EB4" w:rsidRDefault="00B22EB4" w:rsidP="0053133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 w:rsidR="00531330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2092" w:type="dxa"/>
          </w:tcPr>
          <w:p w:rsidR="00B22EB4" w:rsidRDefault="00531330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68125C" w:rsidRPr="0029428F" w:rsidTr="00661F89">
        <w:tc>
          <w:tcPr>
            <w:tcW w:w="540" w:type="dxa"/>
          </w:tcPr>
          <w:p w:rsidR="0068125C" w:rsidRDefault="002444F6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238" w:type="dxa"/>
          </w:tcPr>
          <w:p w:rsidR="0068125C" w:rsidRDefault="0068125C" w:rsidP="00FC7D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итогов проведения Конференции</w:t>
            </w:r>
          </w:p>
        </w:tc>
        <w:tc>
          <w:tcPr>
            <w:tcW w:w="1701" w:type="dxa"/>
          </w:tcPr>
          <w:p w:rsidR="0068125C" w:rsidRDefault="00531330" w:rsidP="00F541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 15</w:t>
            </w:r>
            <w:r w:rsidR="006812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2092" w:type="dxa"/>
          </w:tcPr>
          <w:p w:rsidR="0068125C" w:rsidRDefault="0068125C" w:rsidP="005C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Гибадуллина Н.А.</w:t>
            </w:r>
          </w:p>
        </w:tc>
      </w:tr>
    </w:tbl>
    <w:p w:rsidR="005C7163" w:rsidRDefault="005C7163" w:rsidP="005C7163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426"/>
          <w:tab w:val="left" w:pos="851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B00F28" w:rsidRDefault="00B00F28" w:rsidP="00B00F28">
      <w:pPr>
        <w:tabs>
          <w:tab w:val="left" w:pos="851"/>
          <w:tab w:val="left" w:pos="8946"/>
          <w:tab w:val="left" w:pos="9230"/>
        </w:tabs>
        <w:ind w:right="-1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Приложение №2</w:t>
      </w:r>
    </w:p>
    <w:p w:rsidR="00B00F28" w:rsidRDefault="00D60200" w:rsidP="00B00F28">
      <w:pPr>
        <w:tabs>
          <w:tab w:val="left" w:pos="851"/>
          <w:tab w:val="left" w:pos="8946"/>
          <w:tab w:val="left" w:pos="9230"/>
        </w:tabs>
        <w:ind w:right="-1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приказу  от 11</w:t>
      </w:r>
      <w:r w:rsidR="00531330">
        <w:rPr>
          <w:rFonts w:ascii="Times New Roman" w:hAnsi="Times New Roman"/>
          <w:lang w:val="ru-RU"/>
        </w:rPr>
        <w:t>.01.2021</w:t>
      </w:r>
      <w:r w:rsidR="00B00F28">
        <w:rPr>
          <w:rFonts w:ascii="Times New Roman" w:hAnsi="Times New Roman"/>
          <w:lang w:val="ru-RU"/>
        </w:rPr>
        <w:t>г. №</w:t>
      </w:r>
      <w:r w:rsidR="002C4CA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5</w:t>
      </w:r>
    </w:p>
    <w:p w:rsidR="00B00F28" w:rsidRDefault="00B00F28" w:rsidP="00B00F28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«Об организации и проведении</w:t>
      </w:r>
    </w:p>
    <w:p w:rsidR="00B00F28" w:rsidRDefault="00B00F28" w:rsidP="00B00F28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научно-практической конференции </w:t>
      </w:r>
      <w:proofErr w:type="gramStart"/>
      <w:r>
        <w:rPr>
          <w:rFonts w:ascii="Times New Roman" w:hAnsi="Times New Roman"/>
          <w:lang w:val="ru-RU"/>
        </w:rPr>
        <w:t>обучающихся</w:t>
      </w:r>
      <w:proofErr w:type="gramEnd"/>
      <w:r w:rsidR="00531330">
        <w:rPr>
          <w:rFonts w:ascii="Times New Roman" w:hAnsi="Times New Roman"/>
          <w:lang w:val="ru-RU"/>
        </w:rPr>
        <w:t xml:space="preserve"> в 2020/2021 учебном году</w:t>
      </w:r>
      <w:r w:rsidR="009131F5">
        <w:rPr>
          <w:rFonts w:ascii="Times New Roman" w:hAnsi="Times New Roman"/>
          <w:lang w:val="ru-RU"/>
        </w:rPr>
        <w:t>»</w:t>
      </w:r>
    </w:p>
    <w:p w:rsidR="00B00F28" w:rsidRDefault="00B00F28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lang w:val="ru-RU"/>
        </w:rPr>
      </w:pPr>
    </w:p>
    <w:p w:rsidR="00746B07" w:rsidRDefault="00746B07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lang w:val="ru-RU"/>
        </w:rPr>
      </w:pPr>
    </w:p>
    <w:p w:rsidR="005C7163" w:rsidRDefault="005C7163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ПОЛОЖЕНИЕ </w:t>
      </w:r>
    </w:p>
    <w:p w:rsidR="005C7163" w:rsidRDefault="005C7163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о научно-практической конференции </w:t>
      </w:r>
      <w:proofErr w:type="gramStart"/>
      <w:r>
        <w:rPr>
          <w:rFonts w:ascii="Times New Roman" w:hAnsi="Times New Roman"/>
          <w:b/>
          <w:sz w:val="24"/>
          <w:lang w:val="ru-RU"/>
        </w:rPr>
        <w:t>обучающихся</w:t>
      </w:r>
      <w:proofErr w:type="gramEnd"/>
      <w:r>
        <w:rPr>
          <w:rFonts w:ascii="Times New Roman" w:hAnsi="Times New Roman"/>
          <w:b/>
          <w:sz w:val="24"/>
          <w:lang w:val="ru-RU"/>
        </w:rPr>
        <w:t xml:space="preserve"> </w:t>
      </w:r>
    </w:p>
    <w:p w:rsidR="005C7163" w:rsidRDefault="005C7163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МО Красноуфимский округ</w:t>
      </w:r>
    </w:p>
    <w:p w:rsidR="005C7163" w:rsidRDefault="005C7163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</w:p>
    <w:p w:rsidR="00531330" w:rsidRPr="0090453E" w:rsidRDefault="00531330" w:rsidP="0090453E">
      <w:pPr>
        <w:numPr>
          <w:ilvl w:val="0"/>
          <w:numId w:val="6"/>
        </w:numPr>
        <w:ind w:right="547" w:hanging="283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>Общие</w:t>
      </w:r>
      <w:proofErr w:type="spellEnd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>положения</w:t>
      </w:r>
      <w:proofErr w:type="spellEnd"/>
    </w:p>
    <w:p w:rsidR="0090453E" w:rsidRPr="00531330" w:rsidRDefault="0090453E" w:rsidP="0090453E">
      <w:pPr>
        <w:ind w:left="1027" w:right="54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Настоящее Положение определяет порядок организации и проведения научно-практической конференции гуманитарной и обществоведческой направленности для обучающихся образовательных организаций Свердловской области, осуществляющих образовательную деятельность по программам общего образования (далее Конференция), её организационное, методическое и финансовое обеспечение, порядок участия в Конференции и определения победителей и призёров.</w:t>
      </w: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Настоящее Положение разработано в соответствии с Федеральным законом «Об образовании в Российской Федерации» от 29 декабря 2012 г. № 273-ФЗ, нормативными документами Министерства образования и молодёжной политики Свердловской области, государственного автономного нетипового образовательного учреждения Свердловской области «Дворец молодёжи» (далее -</w:t>
      </w:r>
      <w:r w:rsidR="001111CB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ГАНОУ </w:t>
      </w:r>
      <w:proofErr w:type="gramStart"/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СО</w:t>
      </w:r>
      <w:proofErr w:type="gramEnd"/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«Дворец молодёжи»),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</w:t>
      </w:r>
      <w:r w:rsidR="001111CB">
        <w:rPr>
          <w:rFonts w:ascii="Times New Roman" w:hAnsi="Times New Roman"/>
          <w:color w:val="000000"/>
          <w:sz w:val="24"/>
          <w:szCs w:val="24"/>
          <w:lang w:val="ru-RU" w:eastAsia="en-US"/>
        </w:rPr>
        <w:t>- ГАОУ ДПО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СО «Институт развития образования»).</w:t>
      </w: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Конференция проводится в рамках мероприятий согласно перечню значимых мероприятий в сфере образования, выполняемых государственными </w:t>
      </w:r>
      <w:r w:rsidRPr="0090453E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0C99028A" wp14:editId="65032712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автономными и бюджетными учреждениями Свердловской области, подведомственными Министерству образования и молодёжной политики Свердловской области.</w:t>
      </w: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Общее руководство подготовкой и проведением Конференции осуществляет областной оргкомитет, в состав которого входят специалисты ГАНОУ </w:t>
      </w:r>
      <w:proofErr w:type="gramStart"/>
      <w:r w:rsidR="001111CB">
        <w:rPr>
          <w:rFonts w:ascii="Times New Roman" w:hAnsi="Times New Roman"/>
          <w:color w:val="000000"/>
          <w:sz w:val="24"/>
          <w:szCs w:val="24"/>
          <w:lang w:val="ru-RU" w:eastAsia="en-US"/>
        </w:rPr>
        <w:t>СО</w:t>
      </w:r>
      <w:proofErr w:type="gramEnd"/>
      <w:r w:rsidR="001111CB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«Дворец молодёжи» и ГАОУ ДПО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СО «Институт развития образования».</w:t>
      </w: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Основным этапом Конференции является очная защита исследовательских проектов гуманитарной и обществоведческой направленности. Защита исследовательских проектов обучающихся — региональное мероприятие, преемник регионального конкурсного мероприятия, проводимого в рамках областного фестиваля «Юные интеллектуалы Среднего Урала» с 2003 года.</w:t>
      </w: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Конференция проводится с целью развития познавательных интересов и научно-исследовательской </w:t>
      </w:r>
      <w:proofErr w:type="gramStart"/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деятельности</w:t>
      </w:r>
      <w:proofErr w:type="gramEnd"/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обучающихся в рамках гуманитарной и обществоведческой направленности, выявления и поддержки интеллектуально и творчески одаренных школьников в области научной, исследовательской, творческой (художественной) и социально значимой деятельности.</w:t>
      </w:r>
    </w:p>
    <w:p w:rsidR="00531330" w:rsidRPr="00531330" w:rsidRDefault="00531330" w:rsidP="0090453E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ru-RU" w:eastAsia="en-US"/>
        </w:rPr>
      </w:pPr>
      <w:r w:rsidRPr="00531330">
        <w:rPr>
          <w:rFonts w:ascii="Times New Roman" w:hAnsi="Times New Roman"/>
          <w:b/>
          <w:color w:val="000000"/>
          <w:sz w:val="24"/>
          <w:szCs w:val="24"/>
          <w:u w:val="single"/>
          <w:lang w:val="ru-RU" w:eastAsia="en-US"/>
        </w:rPr>
        <w:t>Задачи: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активизация и развитие познавательных и исследовательских интересов обучающихся в предметных областях и сферах деятельности гуманитарной и обществоведческой направленности; 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повышение качества образования через различные формы интеграции основного и дополнительного образования путем привлечения к работе с детьми и молодежью ученых и специалистов носителей научной культурно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-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профессиональной традиции и формирование связей учреждений общего среднего образования и учреждений высшего профессионального образования; 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lastRenderedPageBreak/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знакомство </w:t>
      </w:r>
      <w:proofErr w:type="gramStart"/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обучающихся</w:t>
      </w:r>
      <w:proofErr w:type="gramEnd"/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 ведущими научными школами и учеными Свердловской области, достижениями и проблемами фундаментальной и прикладной науки, повышение интереса к российской и региональной культуре; 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вовлечение обучающихся в поисково-исследовательскую деятельность, приобщение к решению задач, имеющих практическое значение для развития науки, экономики, культуры и искусства Уральского региона; 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мониторинг развития проектно-исследовательской деятельности обучающихся Свердловской области в сфере гуманитарных и общественных наук; </w:t>
      </w:r>
    </w:p>
    <w:p w:rsidR="00531330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выявление лучших проектно-исследовательских работ школьников, которые могут быть рекомендованы к участию в конкурсах, олимпиадах и других мероприятиях исследовательского и проектного характера на федеральном и международном уровнях.</w:t>
      </w:r>
    </w:p>
    <w:p w:rsidR="0090453E" w:rsidRPr="00531330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531330" w:rsidRPr="0090453E" w:rsidRDefault="00531330" w:rsidP="0090453E">
      <w:pPr>
        <w:numPr>
          <w:ilvl w:val="0"/>
          <w:numId w:val="6"/>
        </w:numPr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>Порядок</w:t>
      </w:r>
      <w:proofErr w:type="spellEnd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проведения</w:t>
      </w:r>
      <w:proofErr w:type="spellEnd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>Конференции</w:t>
      </w:r>
      <w:proofErr w:type="spellEnd"/>
    </w:p>
    <w:p w:rsidR="0090453E" w:rsidRPr="00531330" w:rsidRDefault="0090453E" w:rsidP="0090453E">
      <w:pPr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Конференция состоит из трех последовательно проводимых этапов: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. Школьный этап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– 18.01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.-</w:t>
      </w:r>
      <w:proofErr w:type="gramEnd"/>
      <w:r w:rsidR="001D2C05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05.02.2021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; </w:t>
      </w:r>
    </w:p>
    <w:p w:rsidR="00531330" w:rsidRPr="00531330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II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. Муниципальный этап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(заочный) – 15.02. – 22.02.2021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;</w:t>
      </w:r>
    </w:p>
    <w:p w:rsidR="00531330" w:rsidRPr="00531330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III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. </w:t>
      </w:r>
      <w:r w:rsidRPr="0090453E">
        <w:rPr>
          <w:rFonts w:ascii="Times New Roman" w:hAnsi="Times New Roman"/>
          <w:color w:val="000000"/>
          <w:sz w:val="24"/>
          <w:szCs w:val="24"/>
          <w:lang w:val="ru-RU" w:eastAsia="en-US"/>
        </w:rPr>
        <w:t>Муниципальный этап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(</w:t>
      </w:r>
      <w:r w:rsidRPr="0090453E">
        <w:rPr>
          <w:rFonts w:ascii="Times New Roman" w:hAnsi="Times New Roman"/>
          <w:color w:val="000000"/>
          <w:sz w:val="24"/>
          <w:szCs w:val="24"/>
          <w:lang w:val="ru-RU" w:eastAsia="en-US"/>
        </w:rPr>
        <w:t>очный)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– 12.03.2021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.</w:t>
      </w:r>
    </w:p>
    <w:p w:rsidR="00531330" w:rsidRPr="00531330" w:rsidRDefault="00531330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На</w:t>
      </w:r>
      <w:r w:rsid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="00987E9A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этапе могут представлять работы все желающие из числа обучающихся 7-11-х классов общеобразовательных организаций всех типов и видов.</w:t>
      </w:r>
    </w:p>
    <w:p w:rsidR="00531330" w:rsidRPr="00531330" w:rsidRDefault="00531330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Участниками </w:t>
      </w:r>
      <w:r w:rsidR="0090453E">
        <w:rPr>
          <w:rFonts w:ascii="Times New Roman" w:hAnsi="Times New Roman"/>
          <w:color w:val="000000"/>
          <w:sz w:val="24"/>
          <w:szCs w:val="24"/>
          <w:lang w:eastAsia="en-US"/>
        </w:rPr>
        <w:t>II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являются победители и призеры </w:t>
      </w:r>
      <w:r w:rsidR="0090453E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="0090453E" w:rsidRPr="0090453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этапа.</w:t>
      </w:r>
      <w:r w:rsidR="00987E9A"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На данном этапе проводится экспертиза проектов – победителей и призеров </w:t>
      </w:r>
      <w:r w:rsidR="00987E9A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этапа.</w:t>
      </w:r>
    </w:p>
    <w:p w:rsidR="00987E9A" w:rsidRPr="00987E9A" w:rsidRDefault="00987E9A" w:rsidP="00987E9A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В муниципальный оргкомитет (РИМЦ МОУО) в срок не позднее 12 февраля 2020 года для участия во II этапе направляются:</w:t>
      </w:r>
    </w:p>
    <w:p w:rsidR="00987E9A" w:rsidRPr="00987E9A" w:rsidRDefault="00987E9A" w:rsidP="00987E9A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протоколы работы жюри, заверенные </w:t>
      </w:r>
      <w:r w:rsidR="00ED2E06">
        <w:rPr>
          <w:rFonts w:ascii="Times New Roman" w:hAnsi="Times New Roman"/>
          <w:color w:val="000000"/>
          <w:sz w:val="24"/>
          <w:szCs w:val="24"/>
          <w:lang w:val="ru-RU" w:eastAsia="en-US"/>
        </w:rPr>
        <w:t>директором и печатью</w:t>
      </w: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;</w:t>
      </w:r>
    </w:p>
    <w:p w:rsidR="00987E9A" w:rsidRPr="00987E9A" w:rsidRDefault="00987E9A" w:rsidP="00987E9A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заявка на участие во II этапе от ОО, заверенная руководителем и печатью ОО</w:t>
      </w:r>
      <w:r w:rsidR="00ED2E06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(Приложение №1</w:t>
      </w: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к Положению);</w:t>
      </w:r>
    </w:p>
    <w:p w:rsidR="00987E9A" w:rsidRPr="00987E9A" w:rsidRDefault="00987E9A" w:rsidP="00987E9A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работы победителей с двумя рецензиями;</w:t>
      </w:r>
    </w:p>
    <w:p w:rsidR="00987E9A" w:rsidRPr="00987E9A" w:rsidRDefault="00987E9A" w:rsidP="00987E9A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перечень необходимых для защиты технических средств и оборудования. </w:t>
      </w:r>
    </w:p>
    <w:p w:rsidR="00987E9A" w:rsidRPr="00987E9A" w:rsidRDefault="00987E9A" w:rsidP="00987E9A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Оргкомитет определяет необходимый проходной балл для участия в II</w:t>
      </w:r>
      <w:r w:rsidRPr="00987E9A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этапе по итогам заочного этапа по каждой секции.</w:t>
      </w:r>
    </w:p>
    <w:p w:rsidR="00987E9A" w:rsidRPr="00987E9A" w:rsidRDefault="00987E9A" w:rsidP="00987E9A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Оргкомитет определяет количество участников и тематику секций II</w:t>
      </w:r>
      <w:r w:rsidRPr="00987E9A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Конференции на основе результатов экспертной оценки поступивших работ. На очную защиту приглашаются авторы, набравшие необходимый проходной балл на заочном туре. Протокол экспертизы заочного муниципального этапа оргкомитет направляет в образовательные организации и выкладывает на официальный сайт МОУО МО </w:t>
      </w:r>
      <w:proofErr w:type="spellStart"/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Красноуфимский</w:t>
      </w:r>
      <w:proofErr w:type="spellEnd"/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округ.</w:t>
      </w:r>
    </w:p>
    <w:p w:rsidR="00531330" w:rsidRPr="00531330" w:rsidRDefault="00531330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Оргкомитет определяет необходимый балл за заочный тур для участия в очном туре </w:t>
      </w:r>
      <w:r w:rsidRPr="00531330">
        <w:rPr>
          <w:rFonts w:ascii="Times New Roman" w:hAnsi="Times New Roman"/>
          <w:color w:val="000000"/>
          <w:sz w:val="24"/>
          <w:szCs w:val="24"/>
          <w:lang w:eastAsia="en-US"/>
        </w:rPr>
        <w:t>III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по каждой секции в зависимости от числа поступивших работ.</w:t>
      </w:r>
    </w:p>
    <w:p w:rsidR="00531330" w:rsidRPr="00531330" w:rsidRDefault="00531330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Оргкомитету предоставляется право на определение тематики и количества секций на очном туре </w:t>
      </w:r>
      <w:r w:rsidRPr="00531330">
        <w:rPr>
          <w:rFonts w:ascii="Times New Roman" w:hAnsi="Times New Roman"/>
          <w:color w:val="000000"/>
          <w:sz w:val="24"/>
          <w:szCs w:val="24"/>
          <w:lang w:eastAsia="en-US"/>
        </w:rPr>
        <w:t>III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этапа, в рамках направлений, указанных в п. 5 настоящего </w:t>
      </w:r>
      <w:r w:rsidRPr="0090453E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4FECD8F" wp14:editId="7E20AFA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Положения (на основе содержания и количества поступивших работ).</w:t>
      </w:r>
    </w:p>
    <w:p w:rsidR="00531330" w:rsidRDefault="00531330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Для выступления на очном туре защиты исследовательских проектов в рамках научно-практической конференции докладчику предоставляется до 7 минут, для ответа на вопросы — </w:t>
      </w:r>
      <w:r w:rsidR="00A35E91">
        <w:rPr>
          <w:rFonts w:ascii="Times New Roman" w:hAnsi="Times New Roman"/>
          <w:color w:val="000000"/>
          <w:sz w:val="24"/>
          <w:szCs w:val="24"/>
          <w:lang w:val="ru-RU" w:eastAsia="en-US"/>
        </w:rPr>
        <w:t>3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минуты.</w:t>
      </w:r>
      <w:r w:rsidR="00A35E9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Очный этап пройдет в дистанционном формате на </w:t>
      </w:r>
      <w:r w:rsid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платформе </w:t>
      </w:r>
      <w:r w:rsidR="00D4131E">
        <w:rPr>
          <w:rFonts w:ascii="Times New Roman" w:hAnsi="Times New Roman"/>
          <w:color w:val="000000"/>
          <w:sz w:val="24"/>
          <w:szCs w:val="24"/>
          <w:lang w:eastAsia="en-US"/>
        </w:rPr>
        <w:t>google</w:t>
      </w:r>
      <w:r w:rsidR="00D4131E" w:rsidRP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>.</w:t>
      </w:r>
      <w:r w:rsidR="00D4131E">
        <w:rPr>
          <w:rFonts w:ascii="Times New Roman" w:hAnsi="Times New Roman"/>
          <w:color w:val="000000"/>
          <w:sz w:val="24"/>
          <w:szCs w:val="24"/>
          <w:lang w:eastAsia="en-US"/>
        </w:rPr>
        <w:t>meet</w:t>
      </w:r>
      <w:r w:rsid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отдельно по каждой секции. </w:t>
      </w:r>
    </w:p>
    <w:p w:rsidR="00E95988" w:rsidRPr="00E95988" w:rsidRDefault="00E95988" w:rsidP="00E95988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5988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Работы победителей (1 место) </w:t>
      </w:r>
      <w:r w:rsidRPr="00E95988">
        <w:rPr>
          <w:rFonts w:ascii="Times New Roman" w:hAnsi="Times New Roman"/>
          <w:color w:val="000000"/>
          <w:sz w:val="24"/>
          <w:szCs w:val="24"/>
          <w:lang w:eastAsia="en-US"/>
        </w:rPr>
        <w:t>III</w:t>
      </w:r>
      <w:r w:rsidRPr="00E95988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по каждой секции направляются на региональный заочный/отборочный этап (апрель-май 2021 г.)</w:t>
      </w:r>
    </w:p>
    <w:p w:rsidR="00E95988" w:rsidRPr="00531330" w:rsidRDefault="00E95988" w:rsidP="00E95988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5988">
        <w:rPr>
          <w:rFonts w:ascii="Times New Roman" w:hAnsi="Times New Roman"/>
          <w:color w:val="000000"/>
          <w:sz w:val="24"/>
          <w:szCs w:val="24"/>
          <w:lang w:val="ru-RU" w:eastAsia="en-US"/>
        </w:rPr>
        <w:t>Максимальная оценка за этап — 100 баллов, из них максимальный балл за заочный тур — 40, очная защита -  60 баллов.</w:t>
      </w:r>
    </w:p>
    <w:p w:rsidR="00531330" w:rsidRPr="00531330" w:rsidRDefault="00531330" w:rsidP="00D4131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lastRenderedPageBreak/>
        <w:t>2.2. В рамках Конфере</w:t>
      </w:r>
      <w:r w:rsid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нции на каждом этапе проводятся 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защита исследовательских проектов обучающихся общеобразовательных учреждений всех видов и типов</w:t>
      </w:r>
      <w:r w:rsid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. </w:t>
      </w:r>
    </w:p>
    <w:p w:rsidR="00531330" w:rsidRDefault="0053133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2.3. </w:t>
      </w:r>
      <w:r w:rsidR="00D4131E" w:rsidRP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В Конференции принимают участие </w:t>
      </w:r>
      <w:proofErr w:type="gramStart"/>
      <w:r w:rsidR="00D4131E" w:rsidRP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>индивидуальные проекты</w:t>
      </w:r>
      <w:proofErr w:type="gramEnd"/>
      <w:r w:rsidR="00D4131E" w:rsidRP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>, а также проекты, выполненные авторскими коллективами (не более двух авторов). При представлении работы двумя авторами необходимо отразить вклад каждого из них на этапах сбора, обработки и интерпретации материала.</w:t>
      </w: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6151" w:rsidRDefault="00E96151" w:rsidP="00E96151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3. Содержание защиты исследовательских проектов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3.1.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Для участия в защите в рамках Конференции принимаются следующие виды учебных проектных работ: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*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исследовательский (научно-исследовательский) проект, 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</w:t>
      </w:r>
      <w:r w:rsidRPr="00E96151">
        <w:rPr>
          <w:noProof/>
          <w:lang w:val="ru-RU"/>
        </w:rPr>
        <w:drawing>
          <wp:inline distT="0" distB="0" distL="0" distR="0" wp14:anchorId="46FE94AC" wp14:editId="2F9A5497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на научный грант, методического пособия и т.п.); </w:t>
      </w: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*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творческий проект это самостоятельная или коллективная работа учащихся, предусматривающая создание готового изделия или получение общественного полезного результата, и содержащая субъективную или объективную новизну; </w:t>
      </w: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*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социальный проект — это индивидуальная или коллективная деятельность учащихся, направленная на приобщение детей к общественной деятельности, достижение социально значимой цели, поддержание духовных и материальных </w:t>
      </w:r>
      <w:r w:rsidRPr="00E96151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EABF0FB" wp14:editId="3548BC01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ценностей в условиях современного социума; </w:t>
      </w: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*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прикладной </w:t>
      </w:r>
      <w:proofErr w:type="gramStart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проект</w:t>
      </w:r>
      <w:proofErr w:type="gramEnd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- основной целью </w:t>
      </w:r>
      <w:proofErr w:type="gramStart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которого</w:t>
      </w:r>
      <w:proofErr w:type="gramEnd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т.п.; 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*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инновационные проекты авторский вариант решения стратегической </w:t>
      </w:r>
      <w:r w:rsidRPr="00E96151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2613EA4" wp14:editId="27ACEFF9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задачи, результатом которой является инновационный продукт, готовый к распространению.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Тематика проектов призвана отражать культурные и общественно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-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политические события всероссийского и регионального масштаба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Pr="00E96151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 xml:space="preserve">(Год </w:t>
      </w:r>
      <w:r w:rsidR="00E95988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науки и технологии</w:t>
      </w:r>
      <w:r w:rsidRPr="00E96151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),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актуальные проблемы социально-экономического, общественно-политического, социокультурного и гуманитарного характера. Проект должен свидетельствовать о том,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деятельности.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Работы, представленные к защите, должны быть также направлены на развитие поликультурной коммуникации, ориентированы на общечеловеческие культурные ценности; отражать культурно-исторические, памятные события и даты года.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proofErr w:type="gramEnd"/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3.2.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Работы реферативного характера, </w:t>
      </w:r>
      <w:r w:rsidR="00E95988">
        <w:rPr>
          <w:rFonts w:ascii="Times New Roman" w:hAnsi="Times New Roman"/>
          <w:color w:val="000000"/>
          <w:sz w:val="24"/>
          <w:szCs w:val="24"/>
          <w:lang w:val="ru-RU" w:eastAsia="en-US"/>
        </w:rPr>
        <w:t>не</w:t>
      </w:r>
      <w:r w:rsidR="00E95988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содержащие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элементов самостоятельного исследования, к участию в защите не рекомендуются.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3.3.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Оценка работ осуществляется в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соответствии с критериями (п. 4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настоящего Положения).</w:t>
      </w: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Представленные проекты рассматриваются по следующим направлениям: </w:t>
      </w:r>
    </w:p>
    <w:p w:rsidR="00E96151" w:rsidRDefault="00E96151" w:rsidP="00E96151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E96151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Гуманитарное: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лингвистическая (Лингвистика.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Иностранные языки)</w:t>
      </w:r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филологическая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(Русский язык. Литературоведение. Литературное творчество)</w:t>
      </w:r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t>, историческая (История. Краеведение. Этнография. Археология)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;</w:t>
      </w:r>
    </w:p>
    <w:p w:rsidR="00D42BBF" w:rsidRDefault="00E96151" w:rsidP="00E96151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D42BB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Общественно-политическое</w:t>
      </w:r>
      <w:r w:rsidR="00D42BB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: </w:t>
      </w:r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t>секция патриотической направленности, науки об обществе (Педагогика.</w:t>
      </w:r>
      <w:proofErr w:type="gramEnd"/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Психология. Социология. Обществознание. Философия. Право. Политология), безопасность и профилактика негативных </w:t>
      </w:r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lastRenderedPageBreak/>
        <w:t xml:space="preserve">явлений в обществе (Основы безопасности жизнедеятельности. Информационная безопасность. Воспитание. </w:t>
      </w:r>
      <w:proofErr w:type="gramStart"/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t>Социальная экология)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;</w:t>
      </w:r>
      <w:proofErr w:type="gramEnd"/>
    </w:p>
    <w:p w:rsidR="00D478E0" w:rsidRDefault="00D42BBF" w:rsidP="00E96151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D42BB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С</w:t>
      </w:r>
      <w:r w:rsidR="00E96151" w:rsidRPr="00D42BB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оциально-экономическое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: экономика и управление (Экономика.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Менеджмент. Маркетинг), техническое творчество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инжинерные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разработки (Информационные технологии. Разработка игр. Новые технологии в производстве. Архитектура и строительство.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Природопользование</w:t>
      </w:r>
      <w:r w:rsidR="00D478E0">
        <w:rPr>
          <w:rFonts w:ascii="Times New Roman" w:hAnsi="Times New Roman"/>
          <w:color w:val="000000"/>
          <w:sz w:val="24"/>
          <w:szCs w:val="24"/>
          <w:lang w:val="ru-RU" w:eastAsia="en-US"/>
        </w:rPr>
        <w:t>) и предпринимательская деятельность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;</w:t>
      </w:r>
      <w:proofErr w:type="gramEnd"/>
    </w:p>
    <w:p w:rsidR="00E96151" w:rsidRDefault="00D478E0" w:rsidP="00E96151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D478E0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С</w:t>
      </w:r>
      <w:r w:rsidR="00E96151" w:rsidRPr="00D478E0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оциокультурное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: культурологическая и искусствоведческая (Культурное наследие.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Народные ремесла. Искусствоведение. Топонимика), здоровый образ жизни (Медицина. Физиология.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Валеология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), дизайн и декоративно-прикладное искусство (Культура дома. Дизайн. Декоративно-прикладное творчество).</w:t>
      </w:r>
    </w:p>
    <w:p w:rsidR="00D478E0" w:rsidRPr="00E96151" w:rsidRDefault="00D478E0" w:rsidP="00D478E0">
      <w:pPr>
        <w:pStyle w:val="a3"/>
        <w:ind w:left="1287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6151" w:rsidRDefault="00D60200" w:rsidP="00D60200">
      <w:pPr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            </w:t>
      </w:r>
      <w:r w:rsidR="00D478E0" w:rsidRPr="00D478E0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4. </w:t>
      </w:r>
      <w:r w:rsidR="00E96151" w:rsidRPr="00D478E0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Критерии оценки работ</w:t>
      </w:r>
    </w:p>
    <w:p w:rsidR="00D478E0" w:rsidRPr="00D478E0" w:rsidRDefault="00D478E0" w:rsidP="00D478E0">
      <w:pPr>
        <w:ind w:left="1018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</w:p>
    <w:p w:rsidR="00D478E0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4.1.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Критерии оценки содержания проекта (36 баллов):</w:t>
      </w:r>
    </w:p>
    <w:p w:rsidR="00D478E0" w:rsidRDefault="00E96151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="00D478E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целеполагание; </w:t>
      </w:r>
    </w:p>
    <w:p w:rsidR="00D478E0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анализ области исследования; </w:t>
      </w:r>
    </w:p>
    <w:p w:rsidR="00D478E0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методика исследования; </w:t>
      </w:r>
    </w:p>
    <w:p w:rsidR="00D478E0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качество результата; </w:t>
      </w:r>
    </w:p>
    <w:p w:rsidR="00E96151" w:rsidRPr="00E96151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самостоятельность, индивидуальный вклад в исследование.</w:t>
      </w:r>
    </w:p>
    <w:p w:rsidR="00E96151" w:rsidRPr="00E96151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4.2.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Критерии оценки оформления и структуры исследовательских проектов (4 балла):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титульный лист; 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оглавление; 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введение; 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основная часть (возможно деление на главы, разделы; их названия); 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- зак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лючение; 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библиография (список литературы);</w:t>
      </w:r>
    </w:p>
    <w:p w:rsidR="00E96151" w:rsidRPr="00E96151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приложения.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Представленный на заочный тур </w:t>
      </w:r>
      <w:r w:rsidR="00D478E0">
        <w:rPr>
          <w:rFonts w:ascii="Times New Roman" w:hAnsi="Times New Roman"/>
          <w:color w:val="000000"/>
          <w:sz w:val="24"/>
          <w:szCs w:val="24"/>
          <w:lang w:val="ru-RU" w:eastAsia="en-US"/>
        </w:rPr>
        <w:t>муниципального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проект должен содержать: оглавление, введение, основную часть, заключение, список использованных </w:t>
      </w:r>
      <w:r w:rsidRPr="00E96151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307EE77E" wp14:editId="0F83A3EB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источников и литературы, приложения (по желанию автор</w:t>
      </w:r>
      <w:proofErr w:type="gramStart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а(</w:t>
      </w:r>
      <w:proofErr w:type="spellStart"/>
      <w:proofErr w:type="gramEnd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ов</w:t>
      </w:r>
      <w:proofErr w:type="spellEnd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).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D478E0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Титульная страница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должна содержать фамилию, имя, отчество участника Конференции, регион, город, название образовательной организации (школы); тему проекта; фамилию, имя, отчество научного руководителя (при наличии), направление проекта.</w:t>
      </w:r>
      <w:proofErr w:type="gramEnd"/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D478E0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В оглавление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включаются основные заголовки работ и соответствующие номера страниц.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D478E0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Введение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должно включать в себя формулировку проблемы (предмета) исследования,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D478E0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Основная часть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должна содержать информацию, собранную и обработанную исследователем: описание основных рассматриваемых фактов, характеристика методов решения проблемы; сравнение известных автору старых и предлагаемых методов решения;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главы, разделы, желательно их назвать.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AC6FDF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lastRenderedPageBreak/>
        <w:t>В заключении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в лаконичном виде формулируются выводы и результаты, полученные автором (с указанием, если возможно, направления дальнейших </w:t>
      </w:r>
      <w:r w:rsidRPr="00E96151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8342B5D" wp14:editId="14706315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исследований и предложений по возможному практическому использованию результатов исследования).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AC6FDF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В список литературы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№ выпуска (если издание периодические), количество страниц. Все издания должны быть пронумерованы и расположены в алфавитном порядке.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Работа может содержать </w:t>
      </w:r>
      <w:r w:rsidRPr="00AC6FDF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приложения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 иллюстративным материалом (рисунки, схемы, карты, таблицы, фотографии и т.п.), которые должны быть связаны с основным содержанием.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4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.3. Критерии оценки представления (защиты) (60 баллов): 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соответствие представления содержанию работы; 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качество доклада: структура (предъявление в представлении всех составляющих частей работы), логика, доступность изложения, грамотность и научность речи докладчика, соблюдение регламента; 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уровень владения материалом: репродуктивный, продуктивный; 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эффективность взаимодействия с аудиторией: ответы на вопросы, диалог, дискуссионность; </w:t>
      </w:r>
    </w:p>
    <w:p w:rsidR="00E96151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уровень мультимедийного сопровождения: соответствие презентации содержанию работы и содержанию доклада, качество оформления презентации.</w:t>
      </w:r>
    </w:p>
    <w:p w:rsidR="00AC6FDF" w:rsidRPr="00E96151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6151" w:rsidRPr="00AC6FDF" w:rsidRDefault="00AC6FDF" w:rsidP="00AC6FDF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 w:rsidRPr="00AC6FD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5. </w:t>
      </w:r>
      <w:r w:rsidR="00E96151" w:rsidRPr="00AC6FD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Требования к оформлению работ</w:t>
      </w:r>
    </w:p>
    <w:p w:rsidR="00AC6FDF" w:rsidRPr="00AC6FDF" w:rsidRDefault="00AC6FDF" w:rsidP="00AC6FDF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- Н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умерация страниц (внизу справа); 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шрифт </w:t>
      </w:r>
      <w:r w:rsidR="00E96151" w:rsidRPr="00E96151">
        <w:rPr>
          <w:rFonts w:ascii="Times New Roman" w:hAnsi="Times New Roman"/>
          <w:color w:val="000000"/>
          <w:sz w:val="24"/>
          <w:szCs w:val="24"/>
          <w:lang w:eastAsia="en-US"/>
        </w:rPr>
        <w:t>Times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="00E96151" w:rsidRPr="00E96151">
        <w:rPr>
          <w:rFonts w:ascii="Times New Roman" w:hAnsi="Times New Roman"/>
          <w:color w:val="000000"/>
          <w:sz w:val="24"/>
          <w:szCs w:val="24"/>
          <w:lang w:eastAsia="en-US"/>
        </w:rPr>
        <w:t>New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="00E96151" w:rsidRPr="00E96151">
        <w:rPr>
          <w:rFonts w:ascii="Times New Roman" w:hAnsi="Times New Roman"/>
          <w:color w:val="000000"/>
          <w:sz w:val="24"/>
          <w:szCs w:val="24"/>
          <w:lang w:eastAsia="en-US"/>
        </w:rPr>
        <w:t>Roman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(размер шрифта 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14, межстрочный интервал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- 1,5);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выравнивание (по ширине); </w:t>
      </w:r>
    </w:p>
    <w:p w:rsidR="00E96151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параметры страницы, поля: верхнее 2 см, нижнее 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-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1,5 см, левое 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2 см, правое 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1,5 см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.</w:t>
      </w:r>
      <w:proofErr w:type="gramEnd"/>
    </w:p>
    <w:p w:rsidR="00AC6FDF" w:rsidRPr="00E96151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6151" w:rsidRPr="00AC6FDF" w:rsidRDefault="00AC6FDF" w:rsidP="00AC6FDF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 w:rsidRPr="00AC6FD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6. </w:t>
      </w:r>
      <w:r w:rsidR="00E96151" w:rsidRPr="00AC6FD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Подведение итогов и награждение поб</w:t>
      </w:r>
      <w:r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едителей</w:t>
      </w:r>
    </w:p>
    <w:p w:rsidR="00AC6FDF" w:rsidRPr="00AC6FDF" w:rsidRDefault="00AC6FDF" w:rsidP="00AC6FDF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Победители и призеры определяются по результатам работы секций:</w:t>
      </w:r>
    </w:p>
    <w:p w:rsidR="00E96151" w:rsidRPr="00E96151" w:rsidRDefault="00F2495C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1 место — победитель, 2 и 3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место — призёры. Участники, занявшие призовые </w:t>
      </w:r>
      <w:r w:rsidR="00E96151" w:rsidRPr="00E96151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3695DD5E" wp14:editId="2E5A3697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места, награждаются дипломами.</w:t>
      </w:r>
    </w:p>
    <w:p w:rsidR="00F2495C" w:rsidRPr="00F2495C" w:rsidRDefault="00F2495C" w:rsidP="00F2495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F2495C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Участники </w:t>
      </w:r>
      <w:r w:rsidRPr="00F2495C">
        <w:rPr>
          <w:rFonts w:ascii="Times New Roman" w:hAnsi="Times New Roman"/>
          <w:color w:val="000000"/>
          <w:sz w:val="24"/>
          <w:szCs w:val="24"/>
          <w:lang w:eastAsia="en-US"/>
        </w:rPr>
        <w:t>III</w:t>
      </w:r>
      <w:r w:rsidRPr="00F2495C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Конференции получают свидетельство участника. Оргкомитет имеет право учреждать специальные номинации.</w:t>
      </w:r>
    </w:p>
    <w:p w:rsidR="00F2495C" w:rsidRPr="00F2495C" w:rsidRDefault="00F2495C" w:rsidP="00F2495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F2495C">
        <w:rPr>
          <w:rFonts w:ascii="Times New Roman" w:hAnsi="Times New Roman"/>
          <w:color w:val="000000"/>
          <w:sz w:val="24"/>
          <w:szCs w:val="24"/>
          <w:lang w:val="ru-RU" w:eastAsia="en-US"/>
        </w:rPr>
        <w:t>Педагоги, подготовившие победителей и призеров - участников защиты проектов, награждаются благодарственными письмами.</w:t>
      </w:r>
    </w:p>
    <w:p w:rsidR="00E96151" w:rsidRDefault="00E96151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365CD2">
      <w:pPr>
        <w:ind w:right="71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5988" w:rsidRDefault="00E95988" w:rsidP="00365CD2">
      <w:pPr>
        <w:ind w:right="71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5988" w:rsidRDefault="00E95988" w:rsidP="00365CD2">
      <w:pPr>
        <w:ind w:right="71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365CD2" w:rsidRDefault="00365CD2" w:rsidP="00365CD2">
      <w:pPr>
        <w:ind w:right="71"/>
        <w:rPr>
          <w:rFonts w:ascii="Times New Roman" w:hAnsi="Times New Roman"/>
          <w:color w:val="000000"/>
          <w:lang w:val="ru-RU" w:eastAsia="en-US"/>
        </w:rPr>
      </w:pPr>
    </w:p>
    <w:p w:rsidR="00ED2E06" w:rsidRDefault="00ED2E06" w:rsidP="00ED2E06">
      <w:pPr>
        <w:jc w:val="right"/>
        <w:rPr>
          <w:rFonts w:ascii="Times New Roman" w:hAnsi="Times New Roman"/>
          <w:color w:val="000000"/>
          <w:lang w:val="ru-RU" w:eastAsia="en-US"/>
        </w:rPr>
      </w:pPr>
      <w:r w:rsidRPr="00ED2E06">
        <w:rPr>
          <w:rFonts w:ascii="Times New Roman" w:hAnsi="Times New Roman"/>
          <w:color w:val="000000"/>
          <w:lang w:val="ru-RU" w:eastAsia="en-US"/>
        </w:rPr>
        <w:lastRenderedPageBreak/>
        <w:t>Приложение № 1</w:t>
      </w:r>
    </w:p>
    <w:p w:rsidR="00ED2E06" w:rsidRDefault="00ED2E06" w:rsidP="00ED2E06">
      <w:pPr>
        <w:jc w:val="right"/>
        <w:rPr>
          <w:rFonts w:ascii="Times New Roman" w:hAnsi="Times New Roman"/>
          <w:color w:val="000000"/>
          <w:lang w:val="ru-RU" w:eastAsia="en-US"/>
        </w:rPr>
      </w:pPr>
    </w:p>
    <w:p w:rsidR="00ED2E06" w:rsidRDefault="00ED2E06" w:rsidP="00ED2E06">
      <w:pPr>
        <w:jc w:val="right"/>
        <w:rPr>
          <w:rFonts w:ascii="Times New Roman" w:hAnsi="Times New Roman"/>
          <w:color w:val="000000"/>
          <w:lang w:val="ru-RU" w:eastAsia="en-US"/>
        </w:rPr>
      </w:pPr>
    </w:p>
    <w:p w:rsidR="00ED2E06" w:rsidRDefault="00ED2E06" w:rsidP="00ED2E06">
      <w:pPr>
        <w:jc w:val="right"/>
        <w:rPr>
          <w:rFonts w:ascii="Times New Roman" w:hAnsi="Times New Roman"/>
          <w:color w:val="000000"/>
          <w:lang w:val="ru-RU" w:eastAsia="en-US"/>
        </w:rPr>
      </w:pPr>
    </w:p>
    <w:p w:rsidR="00ED2E06" w:rsidRDefault="00ED2E06" w:rsidP="00ED2E06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 w:rsidRPr="00ED2E06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Заявка на участие в заочном муниципальном этапе научно-практической конференции обучающихся МО </w:t>
      </w:r>
      <w:proofErr w:type="spellStart"/>
      <w:r w:rsidRPr="00ED2E06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Красноуфимский</w:t>
      </w:r>
      <w:proofErr w:type="spellEnd"/>
      <w:r w:rsidRPr="00ED2E06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 округ в 2020/2021 учебном году</w:t>
      </w:r>
    </w:p>
    <w:p w:rsidR="00ED2E06" w:rsidRDefault="00ED2E06" w:rsidP="00ED2E06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</w:p>
    <w:p w:rsidR="00ED2E06" w:rsidRDefault="00ED2E06" w:rsidP="00ED2E06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52"/>
        <w:gridCol w:w="1701"/>
        <w:gridCol w:w="1276"/>
        <w:gridCol w:w="1276"/>
        <w:gridCol w:w="1276"/>
        <w:gridCol w:w="1842"/>
      </w:tblGrid>
      <w:tr w:rsidR="00ED2E06" w:rsidRPr="00ED2E06" w:rsidTr="00365CD2">
        <w:trPr>
          <w:trHeight w:val="685"/>
        </w:trPr>
        <w:tc>
          <w:tcPr>
            <w:tcW w:w="850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/п</w:t>
            </w:r>
          </w:p>
        </w:tc>
        <w:tc>
          <w:tcPr>
            <w:tcW w:w="2552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Ф.И.О.</w:t>
            </w:r>
          </w:p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участника полностью</w:t>
            </w:r>
          </w:p>
        </w:tc>
        <w:tc>
          <w:tcPr>
            <w:tcW w:w="1701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ОУ</w:t>
            </w:r>
            <w:r w:rsidR="00365CD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научный руководитель (педагог)</w:t>
            </w:r>
          </w:p>
        </w:tc>
        <w:tc>
          <w:tcPr>
            <w:tcW w:w="1276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276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Секция</w:t>
            </w:r>
          </w:p>
        </w:tc>
        <w:tc>
          <w:tcPr>
            <w:tcW w:w="1276" w:type="dxa"/>
            <w:vAlign w:val="center"/>
          </w:tcPr>
          <w:p w:rsidR="00ED2E06" w:rsidRPr="00ED2E06" w:rsidRDefault="00ED2E06" w:rsidP="00ED2E06">
            <w:pPr>
              <w:tabs>
                <w:tab w:val="left" w:pos="742"/>
                <w:tab w:val="left" w:pos="343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 работы</w:t>
            </w:r>
          </w:p>
        </w:tc>
        <w:tc>
          <w:tcPr>
            <w:tcW w:w="1842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Перечень </w:t>
            </w:r>
            <w:proofErr w:type="gramStart"/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необходимого</w:t>
            </w:r>
            <w:proofErr w:type="gramEnd"/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ТСиО</w:t>
            </w:r>
            <w:proofErr w:type="spellEnd"/>
          </w:p>
        </w:tc>
      </w:tr>
      <w:tr w:rsidR="00ED2E06" w:rsidRPr="00ED2E06" w:rsidTr="00365CD2">
        <w:tblPrEx>
          <w:tblBorders>
            <w:top w:val="none" w:sz="0" w:space="0" w:color="auto"/>
          </w:tblBorders>
        </w:tblPrEx>
        <w:tc>
          <w:tcPr>
            <w:tcW w:w="850" w:type="dxa"/>
          </w:tcPr>
          <w:p w:rsidR="00ED2E06" w:rsidRPr="00ED2E06" w:rsidRDefault="00365CD2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552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2E06" w:rsidRPr="00ED2E06" w:rsidTr="00365CD2">
        <w:tblPrEx>
          <w:tblBorders>
            <w:top w:val="none" w:sz="0" w:space="0" w:color="auto"/>
          </w:tblBorders>
        </w:tblPrEx>
        <w:tc>
          <w:tcPr>
            <w:tcW w:w="850" w:type="dxa"/>
          </w:tcPr>
          <w:p w:rsidR="00ED2E06" w:rsidRPr="00ED2E06" w:rsidRDefault="00365CD2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552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2E06" w:rsidRPr="00ED2E06" w:rsidTr="00365CD2">
        <w:tblPrEx>
          <w:tblBorders>
            <w:top w:val="none" w:sz="0" w:space="0" w:color="auto"/>
          </w:tblBorders>
        </w:tblPrEx>
        <w:tc>
          <w:tcPr>
            <w:tcW w:w="850" w:type="dxa"/>
          </w:tcPr>
          <w:p w:rsidR="00ED2E06" w:rsidRPr="00ED2E06" w:rsidRDefault="00365CD2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552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2E06" w:rsidRPr="00ED2E06" w:rsidTr="00365CD2">
        <w:tblPrEx>
          <w:tblBorders>
            <w:top w:val="none" w:sz="0" w:space="0" w:color="auto"/>
          </w:tblBorders>
        </w:tblPrEx>
        <w:tc>
          <w:tcPr>
            <w:tcW w:w="850" w:type="dxa"/>
          </w:tcPr>
          <w:p w:rsidR="00ED2E06" w:rsidRPr="00ED2E06" w:rsidRDefault="00365CD2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552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D2E06" w:rsidRPr="00531330" w:rsidRDefault="00ED2E06" w:rsidP="00ED2E06">
      <w:pPr>
        <w:ind w:right="-142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  <w:sectPr w:rsidR="00ED2E06" w:rsidRPr="00531330" w:rsidSect="00ED2E06">
          <w:headerReference w:type="even" r:id="rId17"/>
          <w:headerReference w:type="default" r:id="rId18"/>
          <w:headerReference w:type="first" r:id="rId19"/>
          <w:pgSz w:w="11837" w:h="16603"/>
          <w:pgMar w:top="1134" w:right="851" w:bottom="1134" w:left="1701" w:header="720" w:footer="720" w:gutter="0"/>
          <w:cols w:space="720"/>
        </w:sectPr>
      </w:pPr>
    </w:p>
    <w:p w:rsidR="0090453E" w:rsidRDefault="0090453E">
      <w:pPr>
        <w:spacing w:after="200" w:line="276" w:lineRule="auto"/>
        <w:rPr>
          <w:rFonts w:ascii="Times New Roman" w:hAnsi="Times New Roman"/>
          <w:sz w:val="24"/>
          <w:lang w:val="ru-RU"/>
        </w:rPr>
      </w:pPr>
    </w:p>
    <w:p w:rsidR="00167170" w:rsidRDefault="00167170" w:rsidP="00167170">
      <w:pPr>
        <w:tabs>
          <w:tab w:val="left" w:pos="851"/>
          <w:tab w:val="left" w:pos="8946"/>
          <w:tab w:val="left" w:pos="9230"/>
        </w:tabs>
        <w:ind w:right="-1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№3</w:t>
      </w:r>
    </w:p>
    <w:p w:rsidR="00167170" w:rsidRDefault="00D60200" w:rsidP="00167170">
      <w:pPr>
        <w:tabs>
          <w:tab w:val="left" w:pos="851"/>
          <w:tab w:val="left" w:pos="8946"/>
          <w:tab w:val="left" w:pos="9230"/>
        </w:tabs>
        <w:ind w:right="-1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приказу  от 11</w:t>
      </w:r>
      <w:r w:rsidR="009131F5">
        <w:rPr>
          <w:rFonts w:ascii="Times New Roman" w:hAnsi="Times New Roman"/>
          <w:lang w:val="ru-RU"/>
        </w:rPr>
        <w:t>.01.2021</w:t>
      </w:r>
      <w:r w:rsidR="006067DA">
        <w:rPr>
          <w:rFonts w:ascii="Times New Roman" w:hAnsi="Times New Roman"/>
          <w:lang w:val="ru-RU"/>
        </w:rPr>
        <w:t>г. №</w:t>
      </w:r>
      <w:r w:rsidR="002C4CA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5</w:t>
      </w:r>
    </w:p>
    <w:p w:rsidR="00167170" w:rsidRDefault="00167170" w:rsidP="00167170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«Об организации и проведении</w:t>
      </w:r>
    </w:p>
    <w:p w:rsidR="00167170" w:rsidRDefault="00167170" w:rsidP="00167170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научно-практической конференции </w:t>
      </w:r>
      <w:proofErr w:type="gramStart"/>
      <w:r>
        <w:rPr>
          <w:rFonts w:ascii="Times New Roman" w:hAnsi="Times New Roman"/>
          <w:lang w:val="ru-RU"/>
        </w:rPr>
        <w:t>обучающихся</w:t>
      </w:r>
      <w:proofErr w:type="gramEnd"/>
      <w:r w:rsidR="009131F5">
        <w:rPr>
          <w:rFonts w:ascii="Times New Roman" w:hAnsi="Times New Roman"/>
          <w:lang w:val="ru-RU"/>
        </w:rPr>
        <w:t xml:space="preserve"> в 2020/2021 учебном году»</w:t>
      </w:r>
    </w:p>
    <w:p w:rsidR="006D192C" w:rsidRDefault="006D192C" w:rsidP="00B42A18">
      <w:pPr>
        <w:tabs>
          <w:tab w:val="left" w:pos="0"/>
        </w:tabs>
        <w:ind w:right="-426"/>
        <w:rPr>
          <w:rFonts w:ascii="Times New Roman" w:hAnsi="Times New Roman"/>
          <w:sz w:val="24"/>
          <w:lang w:val="ru-RU"/>
        </w:rPr>
      </w:pPr>
    </w:p>
    <w:p w:rsidR="006D192C" w:rsidRDefault="006D192C" w:rsidP="006D192C">
      <w:pPr>
        <w:tabs>
          <w:tab w:val="left" w:pos="0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  <w:r w:rsidRPr="006D192C">
        <w:rPr>
          <w:rFonts w:ascii="Times New Roman" w:hAnsi="Times New Roman"/>
          <w:b/>
          <w:sz w:val="24"/>
          <w:lang w:val="ru-RU"/>
        </w:rPr>
        <w:t>Состав экспертной комиссии</w:t>
      </w:r>
    </w:p>
    <w:p w:rsidR="002444F6" w:rsidRDefault="002444F6" w:rsidP="006D192C">
      <w:pPr>
        <w:tabs>
          <w:tab w:val="left" w:pos="0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426"/>
        <w:gridCol w:w="2268"/>
        <w:gridCol w:w="1843"/>
        <w:gridCol w:w="3969"/>
        <w:gridCol w:w="1418"/>
      </w:tblGrid>
      <w:tr w:rsidR="002444F6" w:rsidRPr="00B42A18" w:rsidTr="00821746">
        <w:tc>
          <w:tcPr>
            <w:tcW w:w="426" w:type="dxa"/>
          </w:tcPr>
          <w:p w:rsidR="002444F6" w:rsidRPr="00B42A18" w:rsidRDefault="002444F6" w:rsidP="002444F6">
            <w:pPr>
              <w:tabs>
                <w:tab w:val="left" w:pos="0"/>
              </w:tabs>
              <w:ind w:right="-426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№</w:t>
            </w:r>
          </w:p>
          <w:p w:rsidR="002444F6" w:rsidRPr="00B42A18" w:rsidRDefault="002444F6" w:rsidP="002444F6">
            <w:pPr>
              <w:tabs>
                <w:tab w:val="left" w:pos="0"/>
              </w:tabs>
              <w:ind w:right="-426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gram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</w:t>
            </w:r>
            <w:proofErr w:type="gram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/п</w:t>
            </w:r>
          </w:p>
        </w:tc>
        <w:tc>
          <w:tcPr>
            <w:tcW w:w="2268" w:type="dxa"/>
          </w:tcPr>
          <w:p w:rsidR="002444F6" w:rsidRPr="00B42A18" w:rsidRDefault="002444F6" w:rsidP="00ED4778">
            <w:pPr>
              <w:tabs>
                <w:tab w:val="left" w:pos="0"/>
              </w:tabs>
              <w:ind w:right="-426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Направление</w:t>
            </w:r>
          </w:p>
        </w:tc>
        <w:tc>
          <w:tcPr>
            <w:tcW w:w="1843" w:type="dxa"/>
          </w:tcPr>
          <w:p w:rsidR="002444F6" w:rsidRPr="00B42A18" w:rsidRDefault="002444F6" w:rsidP="00ED4778">
            <w:pPr>
              <w:tabs>
                <w:tab w:val="left" w:pos="0"/>
              </w:tabs>
              <w:ind w:right="-426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Ф.И.О.</w:t>
            </w:r>
          </w:p>
          <w:p w:rsidR="002444F6" w:rsidRPr="00B42A18" w:rsidRDefault="002444F6" w:rsidP="00ED4778">
            <w:pPr>
              <w:tabs>
                <w:tab w:val="left" w:pos="0"/>
              </w:tabs>
              <w:ind w:right="-426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педагога</w:t>
            </w:r>
          </w:p>
        </w:tc>
        <w:tc>
          <w:tcPr>
            <w:tcW w:w="3969" w:type="dxa"/>
          </w:tcPr>
          <w:p w:rsidR="002444F6" w:rsidRPr="00B42A18" w:rsidRDefault="002444F6" w:rsidP="00ED4778">
            <w:pPr>
              <w:tabs>
                <w:tab w:val="left" w:pos="0"/>
              </w:tabs>
              <w:ind w:right="-426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ОО</w:t>
            </w:r>
          </w:p>
        </w:tc>
        <w:tc>
          <w:tcPr>
            <w:tcW w:w="1418" w:type="dxa"/>
          </w:tcPr>
          <w:p w:rsidR="002444F6" w:rsidRPr="00B42A18" w:rsidRDefault="002444F6" w:rsidP="00ED4778">
            <w:pPr>
              <w:tabs>
                <w:tab w:val="left" w:pos="0"/>
              </w:tabs>
              <w:ind w:right="-426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Статус</w:t>
            </w:r>
          </w:p>
        </w:tc>
      </w:tr>
      <w:tr w:rsidR="00B42A18" w:rsidRPr="00B42A18" w:rsidTr="00821746">
        <w:tc>
          <w:tcPr>
            <w:tcW w:w="426" w:type="dxa"/>
            <w:vMerge w:val="restart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1.</w:t>
            </w:r>
          </w:p>
        </w:tc>
        <w:tc>
          <w:tcPr>
            <w:tcW w:w="2268" w:type="dxa"/>
            <w:vMerge w:val="restart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b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b/>
                <w:sz w:val="19"/>
                <w:szCs w:val="19"/>
                <w:lang w:val="ru-RU"/>
              </w:rPr>
              <w:t>Гуманитарное:</w:t>
            </w:r>
          </w:p>
          <w:p w:rsidR="00B42A18" w:rsidRPr="00B42A18" w:rsidRDefault="00B42A18" w:rsidP="00E95988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Лингвистическая, филологическая </w:t>
            </w:r>
          </w:p>
        </w:tc>
        <w:tc>
          <w:tcPr>
            <w:tcW w:w="1843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Кислякова С.Б.</w:t>
            </w:r>
          </w:p>
        </w:tc>
        <w:tc>
          <w:tcPr>
            <w:tcW w:w="3969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русского языка и литературы, </w:t>
            </w:r>
          </w:p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Приданниковская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B42A18" w:rsidRPr="00B42A18" w:rsidTr="00821746">
        <w:tc>
          <w:tcPr>
            <w:tcW w:w="426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Пудова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С.А.</w:t>
            </w:r>
          </w:p>
        </w:tc>
        <w:tc>
          <w:tcPr>
            <w:tcW w:w="3969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русского языка и литературы, </w:t>
            </w:r>
          </w:p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Нижнеиргинская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 СОШ»</w:t>
            </w:r>
          </w:p>
        </w:tc>
        <w:tc>
          <w:tcPr>
            <w:tcW w:w="1418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B42A18" w:rsidRPr="00B42A18" w:rsidTr="00821746">
        <w:tc>
          <w:tcPr>
            <w:tcW w:w="426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Нурмухаметова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Т.В.</w:t>
            </w:r>
          </w:p>
        </w:tc>
        <w:tc>
          <w:tcPr>
            <w:tcW w:w="3969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русского языка и литературы, </w:t>
            </w:r>
          </w:p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Ключиковская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 СОШ»</w:t>
            </w:r>
          </w:p>
        </w:tc>
        <w:tc>
          <w:tcPr>
            <w:tcW w:w="1418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B42A18" w:rsidRPr="00B42A18" w:rsidTr="00821746">
        <w:tc>
          <w:tcPr>
            <w:tcW w:w="426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Кельсиева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Е.В.</w:t>
            </w:r>
          </w:p>
        </w:tc>
        <w:tc>
          <w:tcPr>
            <w:tcW w:w="3969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иностранного (английского) языка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Криулинская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B42A18" w:rsidRPr="00B42A18" w:rsidRDefault="00B42A18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B42A18" w:rsidRPr="00B42A18" w:rsidTr="00821746">
        <w:tc>
          <w:tcPr>
            <w:tcW w:w="426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Ахмадуллина Г.С.</w:t>
            </w:r>
          </w:p>
        </w:tc>
        <w:tc>
          <w:tcPr>
            <w:tcW w:w="3969" w:type="dxa"/>
          </w:tcPr>
          <w:p w:rsidR="00B42A18" w:rsidRPr="00B42A18" w:rsidRDefault="00B42A18" w:rsidP="00B42A18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иностранного (английского) языка 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Большетурышская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 СОШ»</w:t>
            </w:r>
          </w:p>
        </w:tc>
        <w:tc>
          <w:tcPr>
            <w:tcW w:w="1418" w:type="dxa"/>
          </w:tcPr>
          <w:p w:rsidR="00B42A18" w:rsidRPr="00B42A18" w:rsidRDefault="00B42A18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Историческая</w:t>
            </w:r>
          </w:p>
        </w:tc>
        <w:tc>
          <w:tcPr>
            <w:tcW w:w="1843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Исмагилова С.А.</w:t>
            </w:r>
          </w:p>
        </w:tc>
        <w:tc>
          <w:tcPr>
            <w:tcW w:w="3969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истории и обществознания </w:t>
            </w:r>
          </w:p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Ювинская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Черемнова Л.А.</w:t>
            </w:r>
          </w:p>
        </w:tc>
        <w:tc>
          <w:tcPr>
            <w:tcW w:w="3969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истории и обществознания </w:t>
            </w:r>
          </w:p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Филиала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Приданниковская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- 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Чувашковская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ООШ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Ершов В.В.</w:t>
            </w:r>
          </w:p>
        </w:tc>
        <w:tc>
          <w:tcPr>
            <w:tcW w:w="3969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истории и обществознания </w:t>
            </w:r>
          </w:p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Филиала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Бугалышская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- 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Усть-Машская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 ООШ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2.</w:t>
            </w:r>
          </w:p>
        </w:tc>
        <w:tc>
          <w:tcPr>
            <w:tcW w:w="2268" w:type="dxa"/>
            <w:vMerge w:val="restart"/>
          </w:tcPr>
          <w:p w:rsidR="00821746" w:rsidRPr="00B42A18" w:rsidRDefault="00821746" w:rsidP="003C3801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b/>
                <w:sz w:val="19"/>
                <w:szCs w:val="19"/>
                <w:lang w:val="ru-RU"/>
              </w:rPr>
              <w:t xml:space="preserve">Социокультурное: </w:t>
            </w: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Культурологическая и искусствоведческая,  </w:t>
            </w:r>
          </w:p>
          <w:p w:rsidR="00821746" w:rsidRPr="00B42A18" w:rsidRDefault="00821746" w:rsidP="003C3801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дизайн и декоративно-прикладное искусство</w:t>
            </w: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Цветкова М.В.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Руководитель РМО учителей МХК,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ИЗО</w:t>
            </w:r>
          </w:p>
        </w:tc>
        <w:tc>
          <w:tcPr>
            <w:tcW w:w="1418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Давлетбаев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И.А.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МХК, ИЗО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Тавринская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Булатова С.В.</w:t>
            </w:r>
          </w:p>
        </w:tc>
        <w:tc>
          <w:tcPr>
            <w:tcW w:w="3969" w:type="dxa"/>
          </w:tcPr>
          <w:p w:rsidR="00B42A18" w:rsidRPr="00B42A18" w:rsidRDefault="00B42A18" w:rsidP="00B42A18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МХК, ИЗО МК</w:t>
            </w:r>
            <w:r w:rsidR="00821746"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ОУ «</w:t>
            </w:r>
            <w:proofErr w:type="spellStart"/>
            <w:r w:rsidR="00821746"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С</w:t>
            </w: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ызгинская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</w:p>
          <w:p w:rsidR="00821746" w:rsidRPr="00B42A18" w:rsidRDefault="00B42A18" w:rsidP="00B42A18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О</w:t>
            </w:r>
            <w:r w:rsidR="00821746"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Здоровый образ жизни</w:t>
            </w: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Журавлева С.П.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ОБЖ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Саранинская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b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Кочина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С.А.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физической культуры 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Ключиковская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b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Будаева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В.А.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ОБЖ 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Ювинская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3.</w:t>
            </w:r>
          </w:p>
        </w:tc>
        <w:tc>
          <w:tcPr>
            <w:tcW w:w="2268" w:type="dxa"/>
            <w:vMerge w:val="restart"/>
          </w:tcPr>
          <w:p w:rsidR="00821746" w:rsidRPr="00B42A18" w:rsidRDefault="00821746" w:rsidP="009052C5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b/>
                <w:sz w:val="19"/>
                <w:szCs w:val="19"/>
                <w:lang w:val="ru-RU"/>
              </w:rPr>
              <w:t xml:space="preserve">Общественно-политическое: </w:t>
            </w: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Патриотическая направленность, наука </w:t>
            </w:r>
          </w:p>
          <w:p w:rsidR="00821746" w:rsidRPr="00B42A18" w:rsidRDefault="00821746" w:rsidP="009052C5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об обществе</w:t>
            </w:r>
          </w:p>
        </w:tc>
        <w:tc>
          <w:tcPr>
            <w:tcW w:w="1843" w:type="dxa"/>
          </w:tcPr>
          <w:p w:rsidR="00821746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Мячева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О.А.</w:t>
            </w:r>
          </w:p>
        </w:tc>
        <w:tc>
          <w:tcPr>
            <w:tcW w:w="3969" w:type="dxa"/>
          </w:tcPr>
          <w:p w:rsidR="00821746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истории и обществознания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Саранинская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Клепалова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С.Г.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истории и обществознания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Чатлыковская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Изюрова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М.А.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Заместитель директора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Нижнеиргинская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Безопасность и профилактика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негативных явлений в обществе</w:t>
            </w: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Абзалова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Е.Р.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Заместитель директора по ВР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Криулинская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Бенайтис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Е.С.</w:t>
            </w:r>
          </w:p>
        </w:tc>
        <w:tc>
          <w:tcPr>
            <w:tcW w:w="3969" w:type="dxa"/>
          </w:tcPr>
          <w:p w:rsidR="00821746" w:rsidRPr="00B42A18" w:rsidRDefault="00821746" w:rsidP="0082174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Заместитель директора по ВР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Рахмангуловская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Попонина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С.Х.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Педагог-психолог 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Ключиковская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5.</w:t>
            </w:r>
          </w:p>
        </w:tc>
        <w:tc>
          <w:tcPr>
            <w:tcW w:w="2268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b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b/>
                <w:sz w:val="19"/>
                <w:szCs w:val="19"/>
                <w:lang w:val="ru-RU"/>
              </w:rPr>
              <w:t>Социально-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b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b/>
                <w:sz w:val="19"/>
                <w:szCs w:val="19"/>
                <w:lang w:val="ru-RU"/>
              </w:rPr>
              <w:t xml:space="preserve">экономическое: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Экономика и управление</w:t>
            </w: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Муртазина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О.В.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экономики и права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Натальинская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Колчанова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И.Н.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истории и географии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Криулинская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Кузнецов А.Н.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Руководитель РМО истории и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обществознания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Новосельская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821746" w:rsidRPr="00B42A18" w:rsidRDefault="00821746" w:rsidP="0082174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Техническое творчество </w:t>
            </w:r>
          </w:p>
          <w:p w:rsidR="00821746" w:rsidRPr="00B42A18" w:rsidRDefault="00821746" w:rsidP="0082174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и инженерные </w:t>
            </w:r>
          </w:p>
          <w:p w:rsidR="00821746" w:rsidRPr="00B42A18" w:rsidRDefault="00821746" w:rsidP="0082174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разработки, предпринимательская деятельность</w:t>
            </w:r>
          </w:p>
        </w:tc>
        <w:tc>
          <w:tcPr>
            <w:tcW w:w="1843" w:type="dxa"/>
          </w:tcPr>
          <w:p w:rsidR="00821746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Ярцев В.А.</w:t>
            </w:r>
          </w:p>
        </w:tc>
        <w:tc>
          <w:tcPr>
            <w:tcW w:w="3969" w:type="dxa"/>
          </w:tcPr>
          <w:p w:rsidR="00821746" w:rsidRPr="00B42A18" w:rsidRDefault="00821746" w:rsidP="00B42A18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</w:t>
            </w:r>
            <w:r w:rsidR="00B42A18"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информатики и ИКТ </w:t>
            </w: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Тавринская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Ванюшкина А.В.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технологии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Нижнеиргинская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Гиндуллин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А.В.</w:t>
            </w:r>
          </w:p>
        </w:tc>
        <w:tc>
          <w:tcPr>
            <w:tcW w:w="3969" w:type="dxa"/>
          </w:tcPr>
          <w:p w:rsidR="00821746" w:rsidRPr="00B42A18" w:rsidRDefault="00B42A18" w:rsidP="00B42A18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Заместитель 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директра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по УР </w:t>
            </w:r>
            <w:r w:rsidR="00821746"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Рахмангуловская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="00821746"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</w:tbl>
    <w:p w:rsidR="00F81694" w:rsidRPr="00F81694" w:rsidRDefault="00F81694" w:rsidP="008F5437">
      <w:pPr>
        <w:rPr>
          <w:rFonts w:ascii="Times New Roman" w:hAnsi="Times New Roman"/>
          <w:sz w:val="24"/>
          <w:szCs w:val="24"/>
          <w:highlight w:val="yellow"/>
          <w:lang w:val="ru-RU"/>
        </w:rPr>
      </w:pPr>
      <w:bookmarkStart w:id="0" w:name="_GoBack"/>
      <w:bookmarkEnd w:id="0"/>
    </w:p>
    <w:p w:rsidR="00F81694" w:rsidRPr="00F81694" w:rsidRDefault="00F81694" w:rsidP="006D192C">
      <w:pPr>
        <w:tabs>
          <w:tab w:val="left" w:pos="0"/>
        </w:tabs>
        <w:ind w:right="-426"/>
        <w:jc w:val="both"/>
        <w:rPr>
          <w:rFonts w:ascii="Times New Roman" w:hAnsi="Times New Roman"/>
          <w:sz w:val="24"/>
          <w:lang w:val="ru-RU"/>
        </w:rPr>
      </w:pPr>
    </w:p>
    <w:p w:rsidR="00144489" w:rsidRDefault="00144489" w:rsidP="006D192C">
      <w:pPr>
        <w:tabs>
          <w:tab w:val="left" w:pos="0"/>
        </w:tabs>
        <w:ind w:right="-426"/>
        <w:jc w:val="both"/>
        <w:rPr>
          <w:rFonts w:ascii="Times New Roman" w:hAnsi="Times New Roman"/>
          <w:sz w:val="24"/>
          <w:lang w:val="ru-RU"/>
        </w:rPr>
      </w:pPr>
    </w:p>
    <w:p w:rsidR="00144489" w:rsidRDefault="00144489" w:rsidP="006D192C">
      <w:pPr>
        <w:tabs>
          <w:tab w:val="left" w:pos="0"/>
        </w:tabs>
        <w:ind w:right="-426"/>
        <w:jc w:val="both"/>
        <w:rPr>
          <w:rFonts w:ascii="Times New Roman" w:hAnsi="Times New Roman"/>
          <w:sz w:val="24"/>
          <w:lang w:val="ru-RU"/>
        </w:rPr>
      </w:pPr>
    </w:p>
    <w:p w:rsidR="00A83797" w:rsidRDefault="00A83797" w:rsidP="006D192C">
      <w:pPr>
        <w:tabs>
          <w:tab w:val="left" w:pos="0"/>
        </w:tabs>
        <w:ind w:right="-426"/>
        <w:jc w:val="both"/>
        <w:rPr>
          <w:rFonts w:ascii="Times New Roman" w:hAnsi="Times New Roman"/>
          <w:sz w:val="24"/>
          <w:lang w:val="ru-RU"/>
        </w:rPr>
      </w:pPr>
    </w:p>
    <w:p w:rsidR="00A83797" w:rsidRDefault="00A83797" w:rsidP="006D192C">
      <w:pPr>
        <w:tabs>
          <w:tab w:val="left" w:pos="0"/>
        </w:tabs>
        <w:ind w:right="-426"/>
        <w:jc w:val="both"/>
        <w:rPr>
          <w:rFonts w:ascii="Times New Roman" w:hAnsi="Times New Roman"/>
          <w:sz w:val="24"/>
          <w:lang w:val="ru-RU"/>
        </w:rPr>
      </w:pPr>
    </w:p>
    <w:sectPr w:rsidR="00A83797" w:rsidSect="00B42A1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DDA" w:rsidRDefault="00F74DDA">
      <w:r>
        <w:separator/>
      </w:r>
    </w:p>
  </w:endnote>
  <w:endnote w:type="continuationSeparator" w:id="0">
    <w:p w:rsidR="00F74DDA" w:rsidRDefault="00F7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DDA" w:rsidRDefault="00F74DDA">
      <w:r>
        <w:separator/>
      </w:r>
    </w:p>
  </w:footnote>
  <w:footnote w:type="continuationSeparator" w:id="0">
    <w:p w:rsidR="00F74DDA" w:rsidRDefault="00F74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06" w:rsidRDefault="00ED2E06">
    <w:pPr>
      <w:spacing w:line="259" w:lineRule="auto"/>
      <w:ind w:right="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06" w:rsidRDefault="00ED2E06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06" w:rsidRDefault="00ED2E06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DDF"/>
    <w:multiLevelType w:val="multilevel"/>
    <w:tmpl w:val="6646FEE8"/>
    <w:lvl w:ilvl="0">
      <w:start w:val="4"/>
      <w:numFmt w:val="decimal"/>
      <w:lvlText w:val="%1.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2C5A5C"/>
    <w:multiLevelType w:val="hybridMultilevel"/>
    <w:tmpl w:val="DB165FE0"/>
    <w:lvl w:ilvl="0" w:tplc="930223D4">
      <w:start w:val="1"/>
      <w:numFmt w:val="decimal"/>
      <w:lvlText w:val="%1."/>
      <w:lvlJc w:val="left"/>
      <w:pPr>
        <w:ind w:left="3902" w:hanging="360"/>
      </w:pPr>
    </w:lvl>
    <w:lvl w:ilvl="1" w:tplc="04190019">
      <w:start w:val="1"/>
      <w:numFmt w:val="lowerLetter"/>
      <w:lvlText w:val="%2."/>
      <w:lvlJc w:val="left"/>
      <w:pPr>
        <w:ind w:left="4622" w:hanging="360"/>
      </w:pPr>
    </w:lvl>
    <w:lvl w:ilvl="2" w:tplc="0419001B">
      <w:start w:val="1"/>
      <w:numFmt w:val="lowerRoman"/>
      <w:lvlText w:val="%3."/>
      <w:lvlJc w:val="right"/>
      <w:pPr>
        <w:ind w:left="5342" w:hanging="180"/>
      </w:pPr>
    </w:lvl>
    <w:lvl w:ilvl="3" w:tplc="0419000F">
      <w:start w:val="1"/>
      <w:numFmt w:val="decimal"/>
      <w:lvlText w:val="%4."/>
      <w:lvlJc w:val="left"/>
      <w:pPr>
        <w:ind w:left="6062" w:hanging="360"/>
      </w:pPr>
    </w:lvl>
    <w:lvl w:ilvl="4" w:tplc="04190019">
      <w:start w:val="1"/>
      <w:numFmt w:val="lowerLetter"/>
      <w:lvlText w:val="%5."/>
      <w:lvlJc w:val="left"/>
      <w:pPr>
        <w:ind w:left="6782" w:hanging="360"/>
      </w:pPr>
    </w:lvl>
    <w:lvl w:ilvl="5" w:tplc="0419001B">
      <w:start w:val="1"/>
      <w:numFmt w:val="lowerRoman"/>
      <w:lvlText w:val="%6."/>
      <w:lvlJc w:val="right"/>
      <w:pPr>
        <w:ind w:left="7502" w:hanging="180"/>
      </w:pPr>
    </w:lvl>
    <w:lvl w:ilvl="6" w:tplc="0419000F">
      <w:start w:val="1"/>
      <w:numFmt w:val="decimal"/>
      <w:lvlText w:val="%7."/>
      <w:lvlJc w:val="left"/>
      <w:pPr>
        <w:ind w:left="8222" w:hanging="360"/>
      </w:pPr>
    </w:lvl>
    <w:lvl w:ilvl="7" w:tplc="04190019">
      <w:start w:val="1"/>
      <w:numFmt w:val="lowerLetter"/>
      <w:lvlText w:val="%8."/>
      <w:lvlJc w:val="left"/>
      <w:pPr>
        <w:ind w:left="8942" w:hanging="360"/>
      </w:pPr>
    </w:lvl>
    <w:lvl w:ilvl="8" w:tplc="0419001B">
      <w:start w:val="1"/>
      <w:numFmt w:val="lowerRoman"/>
      <w:lvlText w:val="%9."/>
      <w:lvlJc w:val="right"/>
      <w:pPr>
        <w:ind w:left="9662" w:hanging="180"/>
      </w:pPr>
    </w:lvl>
  </w:abstractNum>
  <w:abstractNum w:abstractNumId="2">
    <w:nsid w:val="22D176A0"/>
    <w:multiLevelType w:val="hybridMultilevel"/>
    <w:tmpl w:val="5D68B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584D1F"/>
    <w:multiLevelType w:val="multilevel"/>
    <w:tmpl w:val="F6884562"/>
    <w:lvl w:ilvl="0">
      <w:start w:val="1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AC6466E"/>
    <w:multiLevelType w:val="multilevel"/>
    <w:tmpl w:val="081A5222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decimal"/>
      <w:isLgl/>
      <w:lvlText w:val="%1.%2."/>
      <w:lvlJc w:val="left"/>
      <w:pPr>
        <w:ind w:left="9575" w:hanging="360"/>
      </w:pPr>
    </w:lvl>
    <w:lvl w:ilvl="2">
      <w:start w:val="1"/>
      <w:numFmt w:val="decimal"/>
      <w:isLgl/>
      <w:lvlText w:val="%1.%2.%3."/>
      <w:lvlJc w:val="left"/>
      <w:pPr>
        <w:ind w:left="9935" w:hanging="720"/>
      </w:pPr>
    </w:lvl>
    <w:lvl w:ilvl="3">
      <w:start w:val="1"/>
      <w:numFmt w:val="decimal"/>
      <w:isLgl/>
      <w:lvlText w:val="%1.%2.%3.%4."/>
      <w:lvlJc w:val="left"/>
      <w:pPr>
        <w:ind w:left="9935" w:hanging="720"/>
      </w:pPr>
    </w:lvl>
    <w:lvl w:ilvl="4">
      <w:start w:val="1"/>
      <w:numFmt w:val="decimal"/>
      <w:isLgl/>
      <w:lvlText w:val="%1.%2.%3.%4.%5."/>
      <w:lvlJc w:val="left"/>
      <w:pPr>
        <w:ind w:left="10295" w:hanging="1080"/>
      </w:pPr>
    </w:lvl>
    <w:lvl w:ilvl="5">
      <w:start w:val="1"/>
      <w:numFmt w:val="decimal"/>
      <w:isLgl/>
      <w:lvlText w:val="%1.%2.%3.%4.%5.%6."/>
      <w:lvlJc w:val="left"/>
      <w:pPr>
        <w:ind w:left="10295" w:hanging="1080"/>
      </w:pPr>
    </w:lvl>
    <w:lvl w:ilvl="6">
      <w:start w:val="1"/>
      <w:numFmt w:val="decimal"/>
      <w:isLgl/>
      <w:lvlText w:val="%1.%2.%3.%4.%5.%6.%7."/>
      <w:lvlJc w:val="left"/>
      <w:pPr>
        <w:ind w:left="10655" w:hanging="1440"/>
      </w:pPr>
    </w:lvl>
    <w:lvl w:ilvl="7">
      <w:start w:val="1"/>
      <w:numFmt w:val="decimal"/>
      <w:isLgl/>
      <w:lvlText w:val="%1.%2.%3.%4.%5.%6.%7.%8."/>
      <w:lvlJc w:val="left"/>
      <w:pPr>
        <w:ind w:left="10655" w:hanging="1440"/>
      </w:pPr>
    </w:lvl>
    <w:lvl w:ilvl="8">
      <w:start w:val="1"/>
      <w:numFmt w:val="decimal"/>
      <w:isLgl/>
      <w:lvlText w:val="%1.%2.%3.%4.%5.%6.%7.%8.%9."/>
      <w:lvlJc w:val="left"/>
      <w:pPr>
        <w:ind w:left="11015" w:hanging="1800"/>
      </w:pPr>
    </w:lvl>
  </w:abstractNum>
  <w:abstractNum w:abstractNumId="5">
    <w:nsid w:val="4D533650"/>
    <w:multiLevelType w:val="multilevel"/>
    <w:tmpl w:val="6CA09EC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1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1"/>
        <w:szCs w:val="21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3D7384A"/>
    <w:multiLevelType w:val="multilevel"/>
    <w:tmpl w:val="66E6E6E0"/>
    <w:lvl w:ilvl="0">
      <w:start w:val="6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520A0E"/>
    <w:multiLevelType w:val="hybridMultilevel"/>
    <w:tmpl w:val="F5AEB1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0D3378F"/>
    <w:multiLevelType w:val="hybridMultilevel"/>
    <w:tmpl w:val="6F6C1F6C"/>
    <w:lvl w:ilvl="0" w:tplc="BFC6A14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32109BB"/>
    <w:multiLevelType w:val="hybridMultilevel"/>
    <w:tmpl w:val="F7BEDF7C"/>
    <w:lvl w:ilvl="0" w:tplc="43C89DF0">
      <w:start w:val="7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0D548">
      <w:start w:val="1"/>
      <w:numFmt w:val="lowerLetter"/>
      <w:lvlText w:val="%2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CD82EB6">
      <w:start w:val="1"/>
      <w:numFmt w:val="lowerRoman"/>
      <w:lvlText w:val="%3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2F212EC">
      <w:start w:val="1"/>
      <w:numFmt w:val="decimal"/>
      <w:lvlText w:val="%4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24C09C">
      <w:start w:val="1"/>
      <w:numFmt w:val="lowerLetter"/>
      <w:lvlText w:val="%5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4127048">
      <w:start w:val="1"/>
      <w:numFmt w:val="lowerRoman"/>
      <w:lvlText w:val="%6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79C3516">
      <w:start w:val="1"/>
      <w:numFmt w:val="decimal"/>
      <w:lvlText w:val="%7"/>
      <w:lvlJc w:val="left"/>
      <w:pPr>
        <w:ind w:left="7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2E5446">
      <w:start w:val="1"/>
      <w:numFmt w:val="lowerLetter"/>
      <w:lvlText w:val="%8"/>
      <w:lvlJc w:val="left"/>
      <w:pPr>
        <w:ind w:left="8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80E03E">
      <w:start w:val="1"/>
      <w:numFmt w:val="lowerRoman"/>
      <w:lvlText w:val="%9"/>
      <w:lvlJc w:val="left"/>
      <w:pPr>
        <w:ind w:left="8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35"/>
    <w:rsid w:val="0000424B"/>
    <w:rsid w:val="00056E7F"/>
    <w:rsid w:val="00084542"/>
    <w:rsid w:val="0009251F"/>
    <w:rsid w:val="000B543D"/>
    <w:rsid w:val="000B7A27"/>
    <w:rsid w:val="000D1151"/>
    <w:rsid w:val="000F6422"/>
    <w:rsid w:val="00103D1C"/>
    <w:rsid w:val="00105F35"/>
    <w:rsid w:val="001111CB"/>
    <w:rsid w:val="00140D89"/>
    <w:rsid w:val="00144489"/>
    <w:rsid w:val="00167170"/>
    <w:rsid w:val="001812D0"/>
    <w:rsid w:val="001D2ABD"/>
    <w:rsid w:val="001D2C05"/>
    <w:rsid w:val="002106D0"/>
    <w:rsid w:val="002444F6"/>
    <w:rsid w:val="0029428F"/>
    <w:rsid w:val="00296A72"/>
    <w:rsid w:val="002A039A"/>
    <w:rsid w:val="002C4CAF"/>
    <w:rsid w:val="002F1864"/>
    <w:rsid w:val="003127C6"/>
    <w:rsid w:val="00365CD2"/>
    <w:rsid w:val="003827E6"/>
    <w:rsid w:val="003C3801"/>
    <w:rsid w:val="003D0C83"/>
    <w:rsid w:val="003D5BEC"/>
    <w:rsid w:val="004A2751"/>
    <w:rsid w:val="004C3AFD"/>
    <w:rsid w:val="00506EF0"/>
    <w:rsid w:val="00531330"/>
    <w:rsid w:val="00572C42"/>
    <w:rsid w:val="005857CB"/>
    <w:rsid w:val="005B79FE"/>
    <w:rsid w:val="005C7163"/>
    <w:rsid w:val="005C7410"/>
    <w:rsid w:val="005D093F"/>
    <w:rsid w:val="005F315A"/>
    <w:rsid w:val="00604A57"/>
    <w:rsid w:val="006067DA"/>
    <w:rsid w:val="006101B6"/>
    <w:rsid w:val="00661F89"/>
    <w:rsid w:val="0068125C"/>
    <w:rsid w:val="006A5B4F"/>
    <w:rsid w:val="006D192C"/>
    <w:rsid w:val="00746B07"/>
    <w:rsid w:val="00763EC2"/>
    <w:rsid w:val="007D077D"/>
    <w:rsid w:val="007E60D5"/>
    <w:rsid w:val="007F1A5D"/>
    <w:rsid w:val="00821746"/>
    <w:rsid w:val="00881594"/>
    <w:rsid w:val="0088649A"/>
    <w:rsid w:val="008A6060"/>
    <w:rsid w:val="008F5437"/>
    <w:rsid w:val="009013AD"/>
    <w:rsid w:val="0090453E"/>
    <w:rsid w:val="009052C5"/>
    <w:rsid w:val="00911464"/>
    <w:rsid w:val="009115E8"/>
    <w:rsid w:val="009131F5"/>
    <w:rsid w:val="00986B27"/>
    <w:rsid w:val="00987E9A"/>
    <w:rsid w:val="009D4FEC"/>
    <w:rsid w:val="00A35E91"/>
    <w:rsid w:val="00A43C47"/>
    <w:rsid w:val="00A82203"/>
    <w:rsid w:val="00A83797"/>
    <w:rsid w:val="00A909D4"/>
    <w:rsid w:val="00A96182"/>
    <w:rsid w:val="00AC6FDF"/>
    <w:rsid w:val="00AE0904"/>
    <w:rsid w:val="00B00F28"/>
    <w:rsid w:val="00B22EB4"/>
    <w:rsid w:val="00B42A18"/>
    <w:rsid w:val="00B511F4"/>
    <w:rsid w:val="00BB1FC1"/>
    <w:rsid w:val="00BF7084"/>
    <w:rsid w:val="00C458B9"/>
    <w:rsid w:val="00C90334"/>
    <w:rsid w:val="00CE1891"/>
    <w:rsid w:val="00CF51ED"/>
    <w:rsid w:val="00D1798A"/>
    <w:rsid w:val="00D237DD"/>
    <w:rsid w:val="00D268EB"/>
    <w:rsid w:val="00D4131E"/>
    <w:rsid w:val="00D42BBF"/>
    <w:rsid w:val="00D478E0"/>
    <w:rsid w:val="00D60200"/>
    <w:rsid w:val="00D772CE"/>
    <w:rsid w:val="00DE6CFD"/>
    <w:rsid w:val="00DF158C"/>
    <w:rsid w:val="00DF6960"/>
    <w:rsid w:val="00E35BA6"/>
    <w:rsid w:val="00E434EE"/>
    <w:rsid w:val="00E822EA"/>
    <w:rsid w:val="00E95988"/>
    <w:rsid w:val="00E96151"/>
    <w:rsid w:val="00E97FF8"/>
    <w:rsid w:val="00EB4ED1"/>
    <w:rsid w:val="00EC3A83"/>
    <w:rsid w:val="00ED2E06"/>
    <w:rsid w:val="00ED4778"/>
    <w:rsid w:val="00F109A0"/>
    <w:rsid w:val="00F16B09"/>
    <w:rsid w:val="00F2495C"/>
    <w:rsid w:val="00F33AA6"/>
    <w:rsid w:val="00F5410C"/>
    <w:rsid w:val="00F629F3"/>
    <w:rsid w:val="00F63F88"/>
    <w:rsid w:val="00F74DDA"/>
    <w:rsid w:val="00F81694"/>
    <w:rsid w:val="00F87CD5"/>
    <w:rsid w:val="00F97613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6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63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5C7163"/>
    <w:rPr>
      <w:rFonts w:ascii="Times New Roman" w:eastAsia="Times New Roman" w:hAnsi="Times New Roman" w:cs="Times New Roman"/>
      <w:b/>
      <w:bCs/>
      <w:spacing w:val="8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5C7163"/>
    <w:pPr>
      <w:widowControl w:val="0"/>
      <w:shd w:val="clear" w:color="auto" w:fill="FFFFFF"/>
      <w:spacing w:before="420" w:after="360" w:line="0" w:lineRule="atLeast"/>
      <w:jc w:val="center"/>
      <w:outlineLvl w:val="0"/>
    </w:pPr>
    <w:rPr>
      <w:rFonts w:ascii="Times New Roman" w:hAnsi="Times New Roman"/>
      <w:b/>
      <w:bCs/>
      <w:spacing w:val="8"/>
      <w:sz w:val="21"/>
      <w:szCs w:val="21"/>
      <w:lang w:val="ru-RU" w:eastAsia="en-US"/>
    </w:rPr>
  </w:style>
  <w:style w:type="table" w:styleId="a4">
    <w:name w:val="Table Grid"/>
    <w:basedOn w:val="a1"/>
    <w:uiPriority w:val="59"/>
    <w:rsid w:val="00FC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3D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D1C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6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63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5C7163"/>
    <w:rPr>
      <w:rFonts w:ascii="Times New Roman" w:eastAsia="Times New Roman" w:hAnsi="Times New Roman" w:cs="Times New Roman"/>
      <w:b/>
      <w:bCs/>
      <w:spacing w:val="8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5C7163"/>
    <w:pPr>
      <w:widowControl w:val="0"/>
      <w:shd w:val="clear" w:color="auto" w:fill="FFFFFF"/>
      <w:spacing w:before="420" w:after="360" w:line="0" w:lineRule="atLeast"/>
      <w:jc w:val="center"/>
      <w:outlineLvl w:val="0"/>
    </w:pPr>
    <w:rPr>
      <w:rFonts w:ascii="Times New Roman" w:hAnsi="Times New Roman"/>
      <w:b/>
      <w:bCs/>
      <w:spacing w:val="8"/>
      <w:sz w:val="21"/>
      <w:szCs w:val="21"/>
      <w:lang w:val="ru-RU" w:eastAsia="en-US"/>
    </w:rPr>
  </w:style>
  <w:style w:type="table" w:styleId="a4">
    <w:name w:val="Table Grid"/>
    <w:basedOn w:val="a1"/>
    <w:uiPriority w:val="59"/>
    <w:rsid w:val="00FC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3D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D1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80BD-2814-4EB6-A77A-E5E335EE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2021-01-14T06:21:00Z</cp:lastPrinted>
  <dcterms:created xsi:type="dcterms:W3CDTF">2021-01-14T06:22:00Z</dcterms:created>
  <dcterms:modified xsi:type="dcterms:W3CDTF">2021-01-14T06:22:00Z</dcterms:modified>
</cp:coreProperties>
</file>